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AF588" w14:textId="77777777" w:rsidR="002838F2" w:rsidRDefault="00192A1D" w:rsidP="002838F2">
      <w:pPr>
        <w:pStyle w:val="3GPPHeader"/>
        <w:spacing w:after="60"/>
        <w:rPr>
          <w:sz w:val="32"/>
          <w:szCs w:val="32"/>
        </w:rPr>
      </w:pPr>
      <w:r w:rsidRPr="00CE0424">
        <w:t>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94</w:t>
      </w:r>
      <w:r w:rsidRPr="00CE0424">
        <w:tab/>
      </w:r>
      <w:r w:rsidR="002838F2" w:rsidRPr="002838F2">
        <w:rPr>
          <w:sz w:val="32"/>
          <w:szCs w:val="32"/>
        </w:rPr>
        <w:t>R1-1811304</w:t>
      </w:r>
    </w:p>
    <w:p w14:paraId="04C7FDC2" w14:textId="4D52F76D" w:rsidR="003C4079" w:rsidRDefault="003C4079" w:rsidP="002838F2">
      <w:pPr>
        <w:pStyle w:val="3GPPHeader"/>
        <w:spacing w:after="60"/>
      </w:pPr>
      <w:r>
        <w:t>Chengdu, China, 8</w:t>
      </w:r>
      <w:r>
        <w:rPr>
          <w:vertAlign w:val="superscript"/>
        </w:rPr>
        <w:t>th</w:t>
      </w:r>
      <w:r>
        <w:t xml:space="preserve"> – 12</w:t>
      </w:r>
      <w:r>
        <w:rPr>
          <w:vertAlign w:val="superscript"/>
        </w:rPr>
        <w:t>th</w:t>
      </w:r>
      <w:r>
        <w:t xml:space="preserve"> </w:t>
      </w:r>
      <w:proofErr w:type="gramStart"/>
      <w:r>
        <w:t>October,</w:t>
      </w:r>
      <w:proofErr w:type="gramEnd"/>
      <w:r>
        <w:t xml:space="preserve"> 2018</w:t>
      </w:r>
    </w:p>
    <w:p w14:paraId="2BCC73B8" w14:textId="77777777" w:rsidR="00192A1D" w:rsidRPr="003C4079" w:rsidRDefault="00192A1D" w:rsidP="00192A1D">
      <w:pPr>
        <w:pStyle w:val="3GPPHeader"/>
      </w:pPr>
    </w:p>
    <w:p w14:paraId="5D801EDA" w14:textId="145EC283" w:rsidR="00192A1D" w:rsidRPr="003C4079" w:rsidRDefault="00192A1D" w:rsidP="00192A1D">
      <w:pPr>
        <w:pStyle w:val="3GPPHeader"/>
        <w:rPr>
          <w:sz w:val="22"/>
          <w:szCs w:val="22"/>
          <w:lang w:val="sv-FI"/>
        </w:rPr>
      </w:pPr>
      <w:r w:rsidRPr="003C4079">
        <w:rPr>
          <w:sz w:val="22"/>
          <w:szCs w:val="22"/>
          <w:lang w:val="sv-FI"/>
        </w:rPr>
        <w:t>Agenda Item:</w:t>
      </w:r>
      <w:r w:rsidRPr="003C4079">
        <w:tab/>
      </w:r>
      <w:r w:rsidR="002C6815" w:rsidRPr="003C4079">
        <w:t>7.2.2.4.4</w:t>
      </w:r>
    </w:p>
    <w:p w14:paraId="45D20072" w14:textId="77777777" w:rsidR="00E90E49" w:rsidRPr="00B81BE2" w:rsidRDefault="003D3C45" w:rsidP="00F64C2B">
      <w:pPr>
        <w:pStyle w:val="3GPPHeader"/>
        <w:rPr>
          <w:sz w:val="22"/>
          <w:szCs w:val="22"/>
        </w:rPr>
      </w:pPr>
      <w:r w:rsidRPr="00B81BE2">
        <w:rPr>
          <w:sz w:val="22"/>
          <w:szCs w:val="22"/>
        </w:rPr>
        <w:t>Source:</w:t>
      </w:r>
      <w:r w:rsidR="00E90E49" w:rsidRPr="00B81BE2">
        <w:rPr>
          <w:sz w:val="22"/>
          <w:szCs w:val="22"/>
        </w:rPr>
        <w:tab/>
      </w:r>
      <w:r w:rsidR="00F64C2B" w:rsidRPr="00B81BE2">
        <w:rPr>
          <w:sz w:val="22"/>
          <w:szCs w:val="22"/>
        </w:rPr>
        <w:t>Ericsson</w:t>
      </w:r>
    </w:p>
    <w:p w14:paraId="2467EAC2" w14:textId="6FCC30C4" w:rsidR="00E90E49" w:rsidRPr="00B81BE2" w:rsidRDefault="003D3C45" w:rsidP="00311702">
      <w:pPr>
        <w:pStyle w:val="3GPPHeader"/>
        <w:rPr>
          <w:sz w:val="22"/>
          <w:szCs w:val="22"/>
        </w:rPr>
      </w:pPr>
      <w:r w:rsidRPr="00B81BE2">
        <w:rPr>
          <w:sz w:val="22"/>
          <w:szCs w:val="22"/>
        </w:rPr>
        <w:t>Title:</w:t>
      </w:r>
      <w:r w:rsidR="00E90E49" w:rsidRPr="00B81BE2">
        <w:rPr>
          <w:sz w:val="22"/>
          <w:szCs w:val="22"/>
        </w:rPr>
        <w:tab/>
      </w:r>
      <w:r w:rsidR="002838F2" w:rsidRPr="002838F2">
        <w:t>Potential enhancements to configured grants</w:t>
      </w:r>
    </w:p>
    <w:p w14:paraId="15109279" w14:textId="0F7B755E" w:rsidR="00E90E49" w:rsidRPr="00CE0424" w:rsidRDefault="00E90E49" w:rsidP="005D7660">
      <w:pPr>
        <w:pStyle w:val="3GPPHeader"/>
      </w:pPr>
      <w:r w:rsidRPr="00B81BE2">
        <w:rPr>
          <w:sz w:val="22"/>
          <w:szCs w:val="22"/>
        </w:rPr>
        <w:t>Document for:</w:t>
      </w:r>
      <w:r w:rsidRPr="00B81BE2">
        <w:rPr>
          <w:sz w:val="22"/>
          <w:szCs w:val="22"/>
        </w:rPr>
        <w:tab/>
        <w:t>Discussion, Decision</w:t>
      </w:r>
    </w:p>
    <w:p w14:paraId="37CFE3B4" w14:textId="75E52897" w:rsidR="00E90E49" w:rsidRDefault="00E90E49" w:rsidP="00FC6541">
      <w:pPr>
        <w:pStyle w:val="Heading1"/>
        <w:ind w:left="0" w:firstLine="0"/>
      </w:pPr>
      <w:r w:rsidRPr="00CE0424">
        <w:t>Introduction</w:t>
      </w:r>
    </w:p>
    <w:p w14:paraId="73530DC8" w14:textId="3D2DD4C0" w:rsidR="00EE1442" w:rsidRPr="00EE1442" w:rsidRDefault="00EE1442" w:rsidP="00EE1442">
      <w:r>
        <w:t>In this contribution, we provide our view on remaining aspects related to configured UL for NR-U.</w:t>
      </w:r>
      <w:bookmarkStart w:id="0" w:name="_GoBack"/>
      <w:bookmarkEnd w:id="0"/>
    </w:p>
    <w:p w14:paraId="1E001742" w14:textId="4CFFD866" w:rsidR="004D45EF" w:rsidRPr="0017255E" w:rsidRDefault="00230D18" w:rsidP="005D7660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088A237A" w14:textId="4A0D31FD" w:rsidR="000611D4" w:rsidRDefault="000611D4" w:rsidP="000611D4">
      <w:pPr>
        <w:pStyle w:val="Heading2"/>
      </w:pPr>
      <w:bookmarkStart w:id="2" w:name="_Hlk521059043"/>
      <w:r>
        <w:t>2.1</w:t>
      </w:r>
      <w:r>
        <w:tab/>
        <w:t>Time domain resource configuration</w:t>
      </w:r>
    </w:p>
    <w:p w14:paraId="77439BB0" w14:textId="1A4F33D3" w:rsidR="00BD4DD2" w:rsidRDefault="00BD4DD2" w:rsidP="00BD4DD2">
      <w:r>
        <w:t xml:space="preserve">Agreement from RAN1#94 [2]: </w:t>
      </w:r>
    </w:p>
    <w:p w14:paraId="6DC7A9E3" w14:textId="77777777" w:rsidR="00BD4DD2" w:rsidRDefault="00BD4DD2" w:rsidP="00BD4DD2">
      <w:pPr>
        <w:rPr>
          <w:rFonts w:eastAsia="MS Mincho"/>
          <w:iCs/>
        </w:rPr>
      </w:pPr>
      <w:r>
        <w:rPr>
          <w:rFonts w:eastAsia="MS Mincho"/>
          <w:iCs/>
          <w:highlight w:val="green"/>
        </w:rPr>
        <w:t>Agreement:</w:t>
      </w:r>
    </w:p>
    <w:p w14:paraId="16CE90E8" w14:textId="73B070BE" w:rsidR="00E60775" w:rsidRPr="00BD4DD2" w:rsidRDefault="00BD4DD2" w:rsidP="00BD4DD2">
      <w:pPr>
        <w:rPr>
          <w:rFonts w:ascii="Arial" w:hAnsi="Arial"/>
        </w:rPr>
      </w:pPr>
      <w:r w:rsidRPr="00BD4DD2">
        <w:rPr>
          <w:rFonts w:ascii="Arial" w:hAnsi="Arial"/>
        </w:rPr>
        <w:t>Allowing consecutive configured grant resources in time without any gaps in between the resources and non-consecutive configured grant resources (not necessarily periodic) with gaps in between the resources is beneficial and should be considered for NR in unlicensed spectrum</w:t>
      </w:r>
    </w:p>
    <w:bookmarkEnd w:id="2"/>
    <w:p w14:paraId="161570B2" w14:textId="7CCC9EC9" w:rsidR="00A10D88" w:rsidRPr="005D7660" w:rsidRDefault="00A10D88" w:rsidP="005D7660">
      <w:pPr>
        <w:pStyle w:val="TAL"/>
        <w:jc w:val="both"/>
        <w:rPr>
          <w:sz w:val="20"/>
          <w:lang w:val="en-GB" w:eastAsia="ja-JP"/>
        </w:rPr>
      </w:pPr>
      <w:r w:rsidRPr="005D7660">
        <w:rPr>
          <w:sz w:val="20"/>
          <w:lang w:val="en-GB" w:eastAsia="ja-JP"/>
        </w:rPr>
        <w:t xml:space="preserve">it is beneficial to follow the same procedure as in </w:t>
      </w:r>
      <w:proofErr w:type="spellStart"/>
      <w:r w:rsidRPr="005D7660">
        <w:rPr>
          <w:sz w:val="20"/>
          <w:lang w:val="en-GB" w:eastAsia="ja-JP"/>
        </w:rPr>
        <w:t>feLAA</w:t>
      </w:r>
      <w:proofErr w:type="spellEnd"/>
      <w:r w:rsidRPr="005D7660">
        <w:rPr>
          <w:sz w:val="20"/>
          <w:lang w:val="en-GB" w:eastAsia="ja-JP"/>
        </w:rPr>
        <w:t xml:space="preserve"> to indicate the slots allowed for configured UL, i.e. an RRC configured Bitmap of X bits is used to indicate the allowed time resource on slot level.  </w:t>
      </w:r>
    </w:p>
    <w:p w14:paraId="6A4EEBC7" w14:textId="361671B8" w:rsidR="006D07BE" w:rsidRPr="005D7660" w:rsidRDefault="006D07BE" w:rsidP="006D07BE">
      <w:pPr>
        <w:pStyle w:val="TAL"/>
        <w:rPr>
          <w:szCs w:val="22"/>
          <w:lang w:val="en-US" w:eastAsia="ja-JP"/>
        </w:rPr>
      </w:pPr>
    </w:p>
    <w:p w14:paraId="70B8249B" w14:textId="66D2C1BA" w:rsidR="006D07BE" w:rsidRPr="005D7660" w:rsidRDefault="00A10D88" w:rsidP="005D7660">
      <w:pPr>
        <w:pStyle w:val="Proposal"/>
        <w:overflowPunct/>
        <w:autoSpaceDE/>
        <w:autoSpaceDN/>
        <w:adjustRightInd/>
        <w:spacing w:after="160" w:line="259" w:lineRule="auto"/>
        <w:textAlignment w:val="auto"/>
      </w:pPr>
      <w:bookmarkStart w:id="3" w:name="_Toc525890219"/>
      <w:r w:rsidRPr="005D7660">
        <w:t>RRC configured Bitmap of X bits is used to indicate the allowed time resource on slot level.</w:t>
      </w:r>
      <w:bookmarkEnd w:id="3"/>
      <w:r w:rsidRPr="005D7660">
        <w:t xml:space="preserve">  </w:t>
      </w:r>
    </w:p>
    <w:p w14:paraId="7B0C1605" w14:textId="77777777" w:rsidR="00BD4DD2" w:rsidRPr="005D7660" w:rsidRDefault="00BD4DD2" w:rsidP="00BD4DD2">
      <w:pPr>
        <w:pStyle w:val="TAL"/>
        <w:rPr>
          <w:sz w:val="20"/>
          <w:lang w:val="en-GB" w:eastAsia="ja-JP"/>
        </w:rPr>
      </w:pPr>
      <w:r w:rsidRPr="005D7660">
        <w:rPr>
          <w:sz w:val="20"/>
          <w:lang w:val="en-GB" w:eastAsia="ja-JP"/>
        </w:rPr>
        <w:t xml:space="preserve">Additionally, </w:t>
      </w:r>
      <w:r>
        <w:rPr>
          <w:sz w:val="20"/>
          <w:lang w:val="en-GB" w:eastAsia="ja-JP"/>
        </w:rPr>
        <w:t xml:space="preserve">the following fields are configured via </w:t>
      </w:r>
      <w:proofErr w:type="spellStart"/>
      <w:r>
        <w:rPr>
          <w:sz w:val="20"/>
          <w:lang w:val="en-GB" w:eastAsia="ja-JP"/>
        </w:rPr>
        <w:t>RRC</w:t>
      </w:r>
      <w:proofErr w:type="spellEnd"/>
      <w:r>
        <w:rPr>
          <w:sz w:val="20"/>
          <w:lang w:val="en-GB" w:eastAsia="ja-JP"/>
        </w:rPr>
        <w:t xml:space="preserve"> </w:t>
      </w:r>
      <w:r w:rsidRPr="005D7660">
        <w:rPr>
          <w:sz w:val="20"/>
          <w:lang w:val="en-GB" w:eastAsia="ja-JP"/>
        </w:rPr>
        <w:t xml:space="preserve">for Type 1, </w:t>
      </w:r>
      <w:r>
        <w:rPr>
          <w:sz w:val="20"/>
          <w:lang w:val="en-GB" w:eastAsia="ja-JP"/>
        </w:rPr>
        <w:t xml:space="preserve">and via DCI for Type 2: </w:t>
      </w:r>
    </w:p>
    <w:p w14:paraId="19B5C178" w14:textId="77777777" w:rsidR="00BD4DD2" w:rsidRPr="005D7660" w:rsidRDefault="00BD4DD2" w:rsidP="00BD4DD2">
      <w:pPr>
        <w:pStyle w:val="TAL"/>
        <w:rPr>
          <w:sz w:val="20"/>
          <w:lang w:val="en-GB" w:eastAsia="ja-JP"/>
        </w:rPr>
      </w:pPr>
    </w:p>
    <w:p w14:paraId="6CCBD19D" w14:textId="77777777" w:rsidR="00BD4DD2" w:rsidRPr="005D7660" w:rsidRDefault="00BD4DD2" w:rsidP="00BD4DD2">
      <w:pPr>
        <w:pStyle w:val="TAL"/>
        <w:numPr>
          <w:ilvl w:val="0"/>
          <w:numId w:val="38"/>
        </w:numPr>
        <w:rPr>
          <w:sz w:val="20"/>
          <w:lang w:val="en-GB" w:eastAsia="ja-JP"/>
        </w:rPr>
      </w:pPr>
      <w:bookmarkStart w:id="4" w:name="_Hlk521068083"/>
      <w:proofErr w:type="spellStart"/>
      <w:r w:rsidRPr="005D7660">
        <w:rPr>
          <w:b/>
          <w:i/>
          <w:sz w:val="20"/>
          <w:lang w:val="en-GB" w:eastAsia="ja-JP"/>
        </w:rPr>
        <w:t>timeDomainAllocation</w:t>
      </w:r>
      <w:bookmarkEnd w:id="4"/>
      <w:proofErr w:type="spellEnd"/>
      <w:r w:rsidRPr="005D7660">
        <w:rPr>
          <w:b/>
          <w:i/>
          <w:sz w:val="20"/>
          <w:lang w:val="en-GB" w:eastAsia="ja-JP"/>
        </w:rPr>
        <w:t xml:space="preserve">: </w:t>
      </w:r>
      <w:r w:rsidRPr="005D7660">
        <w:rPr>
          <w:noProof/>
          <w:sz w:val="20"/>
          <w:lang w:eastAsia="ko-KR"/>
        </w:rPr>
        <w:t xml:space="preserve">Allocation of configured uplink grant in time domain which contains </w:t>
      </w:r>
      <w:r w:rsidRPr="005D7660">
        <w:rPr>
          <w:i/>
          <w:noProof/>
          <w:sz w:val="20"/>
          <w:lang w:eastAsia="ko-KR"/>
        </w:rPr>
        <w:t>startSymbolAndLength</w:t>
      </w:r>
      <w:r w:rsidRPr="005D7660">
        <w:rPr>
          <w:b/>
          <w:i/>
          <w:sz w:val="20"/>
          <w:lang w:val="en-GB" w:eastAsia="ja-JP"/>
        </w:rPr>
        <w:t xml:space="preserve"> </w:t>
      </w:r>
    </w:p>
    <w:p w14:paraId="623556A4" w14:textId="77777777" w:rsidR="00BD4DD2" w:rsidRPr="00175EB9" w:rsidRDefault="00BD4DD2" w:rsidP="00BD4DD2">
      <w:pPr>
        <w:pStyle w:val="TAL"/>
        <w:numPr>
          <w:ilvl w:val="0"/>
          <w:numId w:val="38"/>
        </w:numPr>
        <w:rPr>
          <w:sz w:val="20"/>
          <w:lang w:val="en-GB" w:eastAsia="ja-JP"/>
        </w:rPr>
      </w:pPr>
      <w:proofErr w:type="spellStart"/>
      <w:r w:rsidRPr="005D7660">
        <w:rPr>
          <w:b/>
          <w:i/>
          <w:sz w:val="20"/>
          <w:lang w:val="en-GB" w:eastAsia="ja-JP"/>
        </w:rPr>
        <w:t>timeDomainOffset</w:t>
      </w:r>
      <w:proofErr w:type="spellEnd"/>
      <w:r w:rsidRPr="005D7660">
        <w:rPr>
          <w:b/>
          <w:i/>
          <w:sz w:val="20"/>
          <w:lang w:val="en-GB" w:eastAsia="ja-JP"/>
        </w:rPr>
        <w:t xml:space="preserve">: </w:t>
      </w:r>
      <w:r w:rsidRPr="005D7660">
        <w:rPr>
          <w:noProof/>
          <w:sz w:val="20"/>
          <w:lang w:eastAsia="ko-KR"/>
        </w:rPr>
        <w:t>Offset of a resource with respect to SFN=0 in time domain</w:t>
      </w:r>
    </w:p>
    <w:p w14:paraId="22ED0CAD" w14:textId="77777777" w:rsidR="00BD4DD2" w:rsidRDefault="00BD4DD2" w:rsidP="006D07BE">
      <w:pPr>
        <w:pStyle w:val="TAL"/>
        <w:rPr>
          <w:sz w:val="20"/>
          <w:lang w:val="en-GB" w:eastAsia="ja-JP"/>
        </w:rPr>
      </w:pPr>
    </w:p>
    <w:p w14:paraId="123F9938" w14:textId="67B4ECCB" w:rsidR="00A10D88" w:rsidRPr="005D7660" w:rsidRDefault="00A10D88" w:rsidP="006D07BE">
      <w:pPr>
        <w:pStyle w:val="TAL"/>
        <w:rPr>
          <w:bCs/>
          <w:iCs/>
          <w:sz w:val="20"/>
          <w:lang w:val="en-GB" w:eastAsia="ja-JP"/>
        </w:rPr>
      </w:pPr>
      <w:r w:rsidRPr="005D7660">
        <w:rPr>
          <w:sz w:val="20"/>
          <w:lang w:val="en-GB" w:eastAsia="ja-JP"/>
        </w:rPr>
        <w:t xml:space="preserve">In principle, </w:t>
      </w:r>
      <w:proofErr w:type="spellStart"/>
      <w:r w:rsidR="006D07BE" w:rsidRPr="005D7660">
        <w:rPr>
          <w:b/>
          <w:i/>
          <w:sz w:val="20"/>
          <w:lang w:val="en-GB" w:eastAsia="ja-JP"/>
        </w:rPr>
        <w:t>timeDomainAllocation</w:t>
      </w:r>
      <w:proofErr w:type="spellEnd"/>
      <w:r w:rsidR="006D07BE" w:rsidRPr="005D7660">
        <w:rPr>
          <w:b/>
          <w:i/>
          <w:sz w:val="20"/>
          <w:lang w:val="en-GB" w:eastAsia="ja-JP"/>
        </w:rPr>
        <w:t xml:space="preserve"> </w:t>
      </w:r>
      <w:r w:rsidR="006D07BE" w:rsidRPr="005D7660">
        <w:rPr>
          <w:sz w:val="20"/>
          <w:lang w:val="en-GB" w:eastAsia="ja-JP"/>
        </w:rPr>
        <w:t xml:space="preserve">is applied to every configured UL </w:t>
      </w:r>
      <w:proofErr w:type="gramStart"/>
      <w:r w:rsidR="006D07BE" w:rsidRPr="005D7660">
        <w:rPr>
          <w:sz w:val="20"/>
          <w:lang w:val="en-GB" w:eastAsia="ja-JP"/>
        </w:rPr>
        <w:t>slots</w:t>
      </w:r>
      <w:proofErr w:type="gramEnd"/>
      <w:r w:rsidR="006D07BE" w:rsidRPr="005D7660">
        <w:rPr>
          <w:sz w:val="20"/>
          <w:lang w:val="en-GB" w:eastAsia="ja-JP"/>
        </w:rPr>
        <w:t>, which means</w:t>
      </w:r>
      <w:r w:rsidRPr="005D7660">
        <w:rPr>
          <w:sz w:val="20"/>
          <w:lang w:val="en-GB" w:eastAsia="ja-JP"/>
        </w:rPr>
        <w:t xml:space="preserve"> for unlicensed spectrum</w:t>
      </w:r>
      <w:r w:rsidR="006D07BE" w:rsidRPr="005D7660">
        <w:rPr>
          <w:sz w:val="20"/>
          <w:lang w:val="en-GB" w:eastAsia="ja-JP"/>
        </w:rPr>
        <w:t>, the S and L should be set in a way that no gaps are introduced between consecutive UL slots within an UL burst.</w:t>
      </w:r>
      <w:r w:rsidRPr="005D7660">
        <w:rPr>
          <w:sz w:val="20"/>
          <w:lang w:val="en-GB" w:eastAsia="ja-JP"/>
        </w:rPr>
        <w:t xml:space="preserve"> However, this mean</w:t>
      </w:r>
      <w:r w:rsidR="00DD15F7">
        <w:rPr>
          <w:sz w:val="20"/>
          <w:lang w:val="en-GB" w:eastAsia="ja-JP"/>
        </w:rPr>
        <w:t>s</w:t>
      </w:r>
      <w:r w:rsidRPr="005D7660">
        <w:rPr>
          <w:sz w:val="20"/>
          <w:lang w:val="en-GB" w:eastAsia="ja-JP"/>
        </w:rPr>
        <w:t xml:space="preserve"> </w:t>
      </w:r>
      <w:r w:rsidR="00DD15F7">
        <w:rPr>
          <w:sz w:val="20"/>
          <w:lang w:val="en-GB" w:eastAsia="ja-JP"/>
        </w:rPr>
        <w:t xml:space="preserve">that </w:t>
      </w:r>
      <w:r w:rsidRPr="005D7660">
        <w:rPr>
          <w:sz w:val="20"/>
          <w:lang w:val="en-GB" w:eastAsia="ja-JP"/>
        </w:rPr>
        <w:t xml:space="preserve">it will not be possible to indicate a starting point different than symbol 0 or an ending point different than symbol 14. An alternative solution would be to reinterpret the </w:t>
      </w:r>
      <w:proofErr w:type="spellStart"/>
      <w:r w:rsidRPr="005D7660">
        <w:rPr>
          <w:b/>
          <w:i/>
          <w:sz w:val="20"/>
          <w:lang w:val="en-GB" w:eastAsia="ja-JP"/>
        </w:rPr>
        <w:t>timeDomainAllocation</w:t>
      </w:r>
      <w:proofErr w:type="spellEnd"/>
      <w:r w:rsidRPr="005D7660">
        <w:rPr>
          <w:b/>
          <w:i/>
          <w:sz w:val="20"/>
          <w:lang w:val="en-GB" w:eastAsia="ja-JP"/>
        </w:rPr>
        <w:t xml:space="preserve"> </w:t>
      </w:r>
      <w:r w:rsidRPr="005D7660">
        <w:rPr>
          <w:bCs/>
          <w:iCs/>
          <w:sz w:val="20"/>
          <w:lang w:val="en-GB" w:eastAsia="ja-JP"/>
        </w:rPr>
        <w:t>field</w:t>
      </w:r>
      <w:r w:rsidRPr="005D7660">
        <w:rPr>
          <w:b/>
          <w:i/>
          <w:sz w:val="20"/>
          <w:lang w:val="en-GB" w:eastAsia="ja-JP"/>
        </w:rPr>
        <w:t xml:space="preserve"> </w:t>
      </w:r>
      <w:r w:rsidRPr="005D7660">
        <w:rPr>
          <w:bCs/>
          <w:iCs/>
          <w:sz w:val="20"/>
          <w:lang w:val="en-GB" w:eastAsia="ja-JP"/>
        </w:rPr>
        <w:t xml:space="preserve">in a different way. </w:t>
      </w:r>
    </w:p>
    <w:p w14:paraId="06098975" w14:textId="77777777" w:rsidR="00A10D88" w:rsidRDefault="00A10D88" w:rsidP="006D07BE">
      <w:pPr>
        <w:pStyle w:val="TAL"/>
        <w:rPr>
          <w:szCs w:val="22"/>
          <w:lang w:val="en-GB" w:eastAsia="ja-JP"/>
        </w:rPr>
      </w:pPr>
    </w:p>
    <w:p w14:paraId="4B141F7F" w14:textId="5EFE872A" w:rsidR="00A10D88" w:rsidRPr="005D7660" w:rsidRDefault="00A10D88" w:rsidP="005D7660">
      <w:pPr>
        <w:pStyle w:val="Proposal"/>
        <w:overflowPunct/>
        <w:autoSpaceDE/>
        <w:autoSpaceDN/>
        <w:adjustRightInd/>
        <w:spacing w:after="160" w:line="259" w:lineRule="auto"/>
        <w:textAlignment w:val="auto"/>
      </w:pPr>
      <w:bookmarkStart w:id="5" w:name="_Toc525890220"/>
      <w:r w:rsidRPr="005D7660">
        <w:t xml:space="preserve">For NR-U configured UL, </w:t>
      </w:r>
      <w:proofErr w:type="spellStart"/>
      <w:r w:rsidRPr="005D7660">
        <w:t>timeDomainAllocation</w:t>
      </w:r>
      <w:proofErr w:type="spellEnd"/>
      <w:r w:rsidRPr="005D7660">
        <w:t xml:space="preserve"> is interpreted as following</w:t>
      </w:r>
      <w:bookmarkEnd w:id="5"/>
    </w:p>
    <w:p w14:paraId="0826B316" w14:textId="5512BE1C" w:rsidR="00A10D88" w:rsidRPr="005D7660" w:rsidRDefault="00A10D88" w:rsidP="005D7660">
      <w:pPr>
        <w:pStyle w:val="Proposal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textAlignment w:val="auto"/>
      </w:pPr>
      <w:bookmarkStart w:id="6" w:name="_Toc525890221"/>
      <w:r w:rsidRPr="005D7660">
        <w:t>S: start symbol of the first slot in a configured UL burst</w:t>
      </w:r>
      <w:bookmarkEnd w:id="6"/>
      <w:r w:rsidRPr="005D7660">
        <w:t xml:space="preserve"> </w:t>
      </w:r>
    </w:p>
    <w:p w14:paraId="7CB2E92B" w14:textId="718BA42A" w:rsidR="00A10D88" w:rsidRDefault="00A10D88" w:rsidP="006966BE">
      <w:pPr>
        <w:pStyle w:val="Proposal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textAlignment w:val="auto"/>
      </w:pPr>
      <w:bookmarkStart w:id="7" w:name="_Toc525890222"/>
      <w:r w:rsidRPr="005D7660">
        <w:t>L: length of the last slot in a configured UL burst.</w:t>
      </w:r>
      <w:bookmarkEnd w:id="7"/>
      <w:r w:rsidRPr="005D7660">
        <w:t xml:space="preserve"> </w:t>
      </w:r>
    </w:p>
    <w:p w14:paraId="75C23E51" w14:textId="688692B7" w:rsidR="00924652" w:rsidRDefault="00924652" w:rsidP="00924652">
      <w:pPr>
        <w:pStyle w:val="TAL"/>
        <w:jc w:val="both"/>
        <w:rPr>
          <w:sz w:val="20"/>
          <w:lang w:val="en-GB" w:eastAsia="ja-JP"/>
        </w:rPr>
      </w:pPr>
      <w:r w:rsidRPr="005D7660">
        <w:rPr>
          <w:sz w:val="20"/>
          <w:lang w:val="en-GB" w:eastAsia="ja-JP"/>
        </w:rPr>
        <w:lastRenderedPageBreak/>
        <w:t xml:space="preserve">To also benefit from both configured UL and high channel access granularity, it should be possible to configure time resources on a mini-slot level. </w:t>
      </w:r>
      <w:r>
        <w:rPr>
          <w:sz w:val="20"/>
          <w:lang w:val="en-GB" w:eastAsia="ja-JP"/>
        </w:rPr>
        <w:t xml:space="preserve">This will allow the UE to access the channel </w:t>
      </w:r>
      <w:r w:rsidR="00175EB9">
        <w:rPr>
          <w:sz w:val="20"/>
          <w:lang w:val="en-GB" w:eastAsia="ja-JP"/>
        </w:rPr>
        <w:t>at</w:t>
      </w:r>
      <w:r>
        <w:rPr>
          <w:sz w:val="20"/>
          <w:lang w:val="en-GB" w:eastAsia="ja-JP"/>
        </w:rPr>
        <w:t xml:space="preserve"> a much finer granularity. For example, a mini-slot pattern can be configured via RRC. The pattern ex</w:t>
      </w:r>
      <w:r w:rsidR="00FE3E21">
        <w:rPr>
          <w:sz w:val="20"/>
          <w:lang w:val="en-GB" w:eastAsia="ja-JP"/>
        </w:rPr>
        <w:t>t</w:t>
      </w:r>
      <w:r>
        <w:rPr>
          <w:sz w:val="20"/>
          <w:lang w:val="en-GB" w:eastAsia="ja-JP"/>
        </w:rPr>
        <w:t xml:space="preserve">ends a slot duration and can be applied to any slot in which configured UL is enabled. The UE may use the pattern as a mean to enhance the chances to access the channel. After successfully accessing the channel, it can dynamically switch to slot-based transmissions during the remaining slots within a configured UL burst. </w:t>
      </w:r>
    </w:p>
    <w:p w14:paraId="2CB81C11" w14:textId="7B46B9F3" w:rsidR="00540050" w:rsidRDefault="00540050" w:rsidP="005D7660">
      <w:pPr>
        <w:pStyle w:val="Proposal"/>
        <w:numPr>
          <w:ilvl w:val="0"/>
          <w:numId w:val="0"/>
        </w:numPr>
        <w:overflowPunct/>
        <w:autoSpaceDE/>
        <w:autoSpaceDN/>
        <w:adjustRightInd/>
        <w:spacing w:after="160" w:line="259" w:lineRule="auto"/>
        <w:ind w:left="1304" w:hanging="1304"/>
        <w:textAlignment w:val="auto"/>
      </w:pPr>
    </w:p>
    <w:p w14:paraId="236B2CE6" w14:textId="48C7ECB9" w:rsidR="00023E5B" w:rsidRDefault="00540050" w:rsidP="00023E5B">
      <w:pPr>
        <w:pStyle w:val="Proposal"/>
        <w:overflowPunct/>
        <w:autoSpaceDE/>
        <w:autoSpaceDN/>
        <w:adjustRightInd/>
        <w:spacing w:after="160" w:line="259" w:lineRule="auto"/>
        <w:textAlignment w:val="auto"/>
      </w:pPr>
      <w:bookmarkStart w:id="8" w:name="_Toc525890223"/>
      <w:r>
        <w:t xml:space="preserve">NR-U configured UL should support </w:t>
      </w:r>
      <w:r w:rsidR="00AC0430">
        <w:t>indication of mini-slot pattern applied within a configured UL enabled slot.</w:t>
      </w:r>
      <w:bookmarkEnd w:id="8"/>
    </w:p>
    <w:p w14:paraId="7E7DA004" w14:textId="7B8D444D" w:rsidR="00023E5B" w:rsidRPr="00023E5B" w:rsidRDefault="00023E5B" w:rsidP="00023E5B">
      <w:pPr>
        <w:pStyle w:val="TAL"/>
        <w:jc w:val="both"/>
        <w:rPr>
          <w:sz w:val="20"/>
          <w:lang w:val="en-GB" w:eastAsia="ja-JP"/>
        </w:rPr>
      </w:pPr>
      <w:r w:rsidRPr="00023E5B">
        <w:rPr>
          <w:sz w:val="20"/>
          <w:lang w:val="en-GB" w:eastAsia="ja-JP"/>
        </w:rPr>
        <w:t xml:space="preserve">As an enhancement to configured UL grant, the </w:t>
      </w:r>
      <w:proofErr w:type="spellStart"/>
      <w:r w:rsidRPr="00023E5B">
        <w:rPr>
          <w:sz w:val="20"/>
          <w:lang w:val="en-GB" w:eastAsia="ja-JP"/>
        </w:rPr>
        <w:t>gNB</w:t>
      </w:r>
      <w:proofErr w:type="spellEnd"/>
      <w:r w:rsidRPr="00023E5B">
        <w:rPr>
          <w:sz w:val="20"/>
          <w:lang w:val="en-GB" w:eastAsia="ja-JP"/>
        </w:rPr>
        <w:t xml:space="preserve"> can provide multiple bitmaps within the </w:t>
      </w:r>
      <w:proofErr w:type="spellStart"/>
      <w:r w:rsidRPr="00023E5B">
        <w:rPr>
          <w:sz w:val="20"/>
          <w:lang w:val="en-GB" w:eastAsia="ja-JP"/>
        </w:rPr>
        <w:t>RRC</w:t>
      </w:r>
      <w:proofErr w:type="spellEnd"/>
      <w:r w:rsidRPr="00023E5B">
        <w:rPr>
          <w:sz w:val="20"/>
          <w:lang w:val="en-GB" w:eastAsia="ja-JP"/>
        </w:rPr>
        <w:t xml:space="preserve"> configured UL configuration. However, it is sufficient to just allow one single bitmap activated at a time via an indication in the DCI. Given that, the adjustment of the time resources does not require an </w:t>
      </w:r>
      <w:proofErr w:type="spellStart"/>
      <w:r w:rsidRPr="00023E5B">
        <w:rPr>
          <w:sz w:val="20"/>
          <w:lang w:val="en-GB" w:eastAsia="ja-JP"/>
        </w:rPr>
        <w:t>RRC</w:t>
      </w:r>
      <w:proofErr w:type="spellEnd"/>
      <w:r w:rsidRPr="00023E5B">
        <w:rPr>
          <w:sz w:val="20"/>
          <w:lang w:val="en-GB" w:eastAsia="ja-JP"/>
        </w:rPr>
        <w:t xml:space="preserve"> re-configuration and can be done on a faster scale and with less transmission and </w:t>
      </w:r>
      <w:proofErr w:type="spellStart"/>
      <w:r w:rsidRPr="00023E5B">
        <w:rPr>
          <w:sz w:val="20"/>
          <w:lang w:val="en-GB" w:eastAsia="ja-JP"/>
        </w:rPr>
        <w:t>LBT</w:t>
      </w:r>
      <w:proofErr w:type="spellEnd"/>
      <w:r w:rsidRPr="00023E5B">
        <w:rPr>
          <w:sz w:val="20"/>
          <w:lang w:val="en-GB" w:eastAsia="ja-JP"/>
        </w:rPr>
        <w:t>. That would allow the network to properly adjust the time resources depending on the load and interference patterns.</w:t>
      </w:r>
      <w:r w:rsidR="002838F2">
        <w:rPr>
          <w:sz w:val="20"/>
          <w:lang w:val="en-GB" w:eastAsia="ja-JP"/>
        </w:rPr>
        <w:t xml:space="preserve"> However, this should only be applicable to Type 2 configured UL. </w:t>
      </w:r>
      <w:r w:rsidRPr="00023E5B">
        <w:rPr>
          <w:sz w:val="20"/>
          <w:lang w:val="en-GB" w:eastAsia="ja-JP"/>
        </w:rPr>
        <w:t xml:space="preserve">  </w:t>
      </w:r>
    </w:p>
    <w:p w14:paraId="3470C6FE" w14:textId="77777777" w:rsidR="00023E5B" w:rsidRDefault="00023E5B" w:rsidP="00023E5B">
      <w:pPr>
        <w:pStyle w:val="TAL"/>
        <w:jc w:val="both"/>
      </w:pPr>
    </w:p>
    <w:p w14:paraId="658EDCC2" w14:textId="67505BBA" w:rsidR="00023E5B" w:rsidRDefault="002838F2" w:rsidP="00023E5B">
      <w:pPr>
        <w:pStyle w:val="Proposal"/>
        <w:tabs>
          <w:tab w:val="clear" w:pos="1304"/>
        </w:tabs>
        <w:ind w:left="1701" w:hanging="1701"/>
      </w:pPr>
      <w:bookmarkStart w:id="9" w:name="_Ref505706876"/>
      <w:bookmarkStart w:id="10" w:name="_Toc505708854"/>
      <w:bookmarkStart w:id="11" w:name="_Toc505708949"/>
      <w:bookmarkStart w:id="12" w:name="_Toc525890224"/>
      <w:r>
        <w:t>For Type 2 configured UL, m</w:t>
      </w:r>
      <w:r w:rsidR="00023E5B">
        <w:t xml:space="preserve">ultiple configured UL bitmaps can be provided within an </w:t>
      </w:r>
      <w:bookmarkEnd w:id="9"/>
      <w:bookmarkEnd w:id="10"/>
      <w:bookmarkEnd w:id="11"/>
      <w:proofErr w:type="spellStart"/>
      <w:r w:rsidR="00023E5B">
        <w:t>RRC</w:t>
      </w:r>
      <w:proofErr w:type="spellEnd"/>
      <w:r w:rsidR="00023E5B">
        <w:t xml:space="preserve"> configured UL configuration</w:t>
      </w:r>
      <w:bookmarkEnd w:id="12"/>
    </w:p>
    <w:p w14:paraId="6BE91B09" w14:textId="576A878D" w:rsidR="00BB52D2" w:rsidRDefault="002838F2" w:rsidP="000922B4">
      <w:pPr>
        <w:pStyle w:val="Proposal"/>
        <w:tabs>
          <w:tab w:val="clear" w:pos="1304"/>
        </w:tabs>
        <w:ind w:left="1701" w:hanging="1701"/>
      </w:pPr>
      <w:bookmarkStart w:id="13" w:name="_Toc506285308"/>
      <w:bookmarkStart w:id="14" w:name="_Toc525890225"/>
      <w:r>
        <w:t>For Type 2 configured UL, a</w:t>
      </w:r>
      <w:r w:rsidR="00023E5B">
        <w:t xml:space="preserve"> single configured UL bitmap can be activated pe</w:t>
      </w:r>
      <w:bookmarkEnd w:id="13"/>
      <w:r w:rsidR="00023E5B">
        <w:t>r cell.</w:t>
      </w:r>
      <w:bookmarkEnd w:id="14"/>
      <w:r w:rsidR="00023E5B">
        <w:t xml:space="preserve">  </w:t>
      </w:r>
    </w:p>
    <w:p w14:paraId="6172E314" w14:textId="03CAD88C" w:rsidR="00BB52D2" w:rsidRDefault="00BB52D2" w:rsidP="000922B4">
      <w:pPr>
        <w:pStyle w:val="Heading2"/>
        <w:ind w:left="0" w:firstLine="0"/>
      </w:pPr>
      <w:r>
        <w:t>2.2</w:t>
      </w:r>
      <w:r>
        <w:tab/>
      </w:r>
      <w:r>
        <w:tab/>
        <w:t>Link adaptation</w:t>
      </w:r>
    </w:p>
    <w:p w14:paraId="44DF2F20" w14:textId="218D5F25" w:rsidR="00B8336D" w:rsidRDefault="00BB52D2" w:rsidP="000922B4">
      <w:pPr>
        <w:pStyle w:val="TAL"/>
        <w:jc w:val="both"/>
        <w:rPr>
          <w:sz w:val="20"/>
          <w:lang w:val="en-GB" w:eastAsia="ja-JP"/>
        </w:rPr>
      </w:pPr>
      <w:r w:rsidRPr="000922B4">
        <w:rPr>
          <w:sz w:val="20"/>
          <w:lang w:val="en-GB" w:eastAsia="ja-JP"/>
        </w:rPr>
        <w:t xml:space="preserve">MCS updates are done using (re)activation grants in type 2 and using </w:t>
      </w:r>
      <w:proofErr w:type="spellStart"/>
      <w:r w:rsidRPr="000922B4">
        <w:rPr>
          <w:sz w:val="20"/>
          <w:lang w:val="en-GB" w:eastAsia="ja-JP"/>
        </w:rPr>
        <w:t>RRC</w:t>
      </w:r>
      <w:proofErr w:type="spellEnd"/>
      <w:r w:rsidRPr="000922B4">
        <w:rPr>
          <w:sz w:val="20"/>
          <w:lang w:val="en-GB" w:eastAsia="ja-JP"/>
        </w:rPr>
        <w:t xml:space="preserve"> re-configuration in type 1. One of the main motivation of using MAC CE confirmation after (re)activation grants is to avoid mismatch in frequent resources and MCS between the </w:t>
      </w:r>
      <w:proofErr w:type="spellStart"/>
      <w:r w:rsidRPr="000922B4">
        <w:rPr>
          <w:sz w:val="20"/>
          <w:lang w:val="en-GB" w:eastAsia="ja-JP"/>
        </w:rPr>
        <w:t>gNB</w:t>
      </w:r>
      <w:proofErr w:type="spellEnd"/>
      <w:r w:rsidRPr="000922B4">
        <w:rPr>
          <w:sz w:val="20"/>
          <w:lang w:val="en-GB" w:eastAsia="ja-JP"/>
        </w:rPr>
        <w:t xml:space="preserve"> and UE if the activation grant is lost. There is a risk of mis-</w:t>
      </w:r>
      <w:r w:rsidR="00BB6D02" w:rsidRPr="000922B4">
        <w:rPr>
          <w:sz w:val="20"/>
          <w:lang w:val="en-GB" w:eastAsia="ja-JP"/>
        </w:rPr>
        <w:t>alignment</w:t>
      </w:r>
      <w:r w:rsidRPr="000922B4">
        <w:rPr>
          <w:sz w:val="20"/>
          <w:lang w:val="en-GB" w:eastAsia="ja-JP"/>
        </w:rPr>
        <w:t xml:space="preserve"> in MCS between </w:t>
      </w:r>
      <w:proofErr w:type="spellStart"/>
      <w:r w:rsidRPr="000922B4">
        <w:rPr>
          <w:sz w:val="20"/>
          <w:lang w:val="en-GB" w:eastAsia="ja-JP"/>
        </w:rPr>
        <w:t>gNB</w:t>
      </w:r>
      <w:proofErr w:type="spellEnd"/>
      <w:r w:rsidRPr="000922B4">
        <w:rPr>
          <w:sz w:val="20"/>
          <w:lang w:val="en-GB" w:eastAsia="ja-JP"/>
        </w:rPr>
        <w:t xml:space="preserve"> and UE if the </w:t>
      </w:r>
      <w:proofErr w:type="spellStart"/>
      <w:r w:rsidRPr="000922B4">
        <w:rPr>
          <w:sz w:val="20"/>
          <w:lang w:val="en-GB" w:eastAsia="ja-JP"/>
        </w:rPr>
        <w:t>AUL-DFI</w:t>
      </w:r>
      <w:proofErr w:type="spellEnd"/>
      <w:r w:rsidRPr="000922B4">
        <w:rPr>
          <w:sz w:val="20"/>
          <w:lang w:val="en-GB" w:eastAsia="ja-JP"/>
        </w:rPr>
        <w:t xml:space="preserve"> is lost. To overcome that, the UE should also confirm reception of the MCS update after every </w:t>
      </w:r>
      <w:proofErr w:type="spellStart"/>
      <w:r w:rsidRPr="000922B4">
        <w:rPr>
          <w:sz w:val="20"/>
          <w:lang w:val="en-GB" w:eastAsia="ja-JP"/>
        </w:rPr>
        <w:t>AUL-DFI</w:t>
      </w:r>
      <w:proofErr w:type="spellEnd"/>
      <w:r w:rsidRPr="000922B4">
        <w:rPr>
          <w:sz w:val="20"/>
          <w:lang w:val="en-GB" w:eastAsia="ja-JP"/>
        </w:rPr>
        <w:t xml:space="preserve"> which is not efficient given the frequent </w:t>
      </w:r>
      <w:proofErr w:type="spellStart"/>
      <w:r w:rsidRPr="000922B4">
        <w:rPr>
          <w:sz w:val="20"/>
          <w:lang w:val="en-GB" w:eastAsia="ja-JP"/>
        </w:rPr>
        <w:t>AUL-DFI</w:t>
      </w:r>
      <w:proofErr w:type="spellEnd"/>
      <w:r w:rsidRPr="000922B4">
        <w:rPr>
          <w:sz w:val="20"/>
          <w:lang w:val="en-GB" w:eastAsia="ja-JP"/>
        </w:rPr>
        <w:t xml:space="preserve"> transmission.  </w:t>
      </w:r>
    </w:p>
    <w:p w14:paraId="1589D7BF" w14:textId="77777777" w:rsidR="000922B4" w:rsidRPr="000922B4" w:rsidRDefault="000922B4" w:rsidP="000922B4">
      <w:pPr>
        <w:pStyle w:val="TAL"/>
        <w:jc w:val="both"/>
        <w:rPr>
          <w:sz w:val="20"/>
          <w:lang w:val="en-GB" w:eastAsia="ja-JP"/>
        </w:rPr>
      </w:pPr>
    </w:p>
    <w:p w14:paraId="2B58CD6E" w14:textId="68E77AB8" w:rsidR="00BB52D2" w:rsidRPr="00B8336D" w:rsidRDefault="006127D0" w:rsidP="000922B4">
      <w:pPr>
        <w:pStyle w:val="Proposal"/>
      </w:pPr>
      <w:bookmarkStart w:id="15" w:name="_Toc525890226"/>
      <w:r>
        <w:t>N</w:t>
      </w:r>
      <w:r w:rsidR="00BB52D2" w:rsidRPr="00B8336D">
        <w:t xml:space="preserve">o further changes to link adaptation </w:t>
      </w:r>
      <w:r w:rsidR="00BB6D02" w:rsidRPr="00B8336D">
        <w:t>are</w:t>
      </w:r>
      <w:r w:rsidR="00BB52D2" w:rsidRPr="00B8336D">
        <w:t xml:space="preserve"> needed beyond what is already supported in NR.</w:t>
      </w:r>
      <w:bookmarkEnd w:id="15"/>
    </w:p>
    <w:p w14:paraId="2779B49F" w14:textId="34170728" w:rsidR="002A46A1" w:rsidRPr="000922B4" w:rsidRDefault="00394EEF" w:rsidP="000922B4">
      <w:pPr>
        <w:pStyle w:val="Heading3"/>
        <w:rPr>
          <w:sz w:val="32"/>
        </w:rPr>
      </w:pPr>
      <w:r>
        <w:rPr>
          <w:sz w:val="32"/>
        </w:rPr>
        <w:t>2.</w:t>
      </w:r>
      <w:r w:rsidR="00BB52D2">
        <w:rPr>
          <w:sz w:val="32"/>
        </w:rPr>
        <w:t>3</w:t>
      </w:r>
      <w:r>
        <w:rPr>
          <w:sz w:val="32"/>
        </w:rPr>
        <w:tab/>
      </w:r>
      <w:r w:rsidR="00854AB0" w:rsidRPr="00854AB0">
        <w:rPr>
          <w:sz w:val="32"/>
        </w:rPr>
        <w:t xml:space="preserve">Changes </w:t>
      </w:r>
      <w:r w:rsidR="00AE4D7D">
        <w:rPr>
          <w:sz w:val="32"/>
        </w:rPr>
        <w:t>to</w:t>
      </w:r>
      <w:r w:rsidR="00854AB0" w:rsidRPr="00854AB0">
        <w:rPr>
          <w:sz w:val="32"/>
        </w:rPr>
        <w:t xml:space="preserve"> </w:t>
      </w:r>
      <w:proofErr w:type="spellStart"/>
      <w:r w:rsidR="00854AB0" w:rsidRPr="00854AB0">
        <w:rPr>
          <w:sz w:val="32"/>
        </w:rPr>
        <w:t>HARQ</w:t>
      </w:r>
      <w:proofErr w:type="spellEnd"/>
      <w:r w:rsidR="00854AB0" w:rsidRPr="00854AB0">
        <w:rPr>
          <w:sz w:val="32"/>
        </w:rPr>
        <w:t xml:space="preserve"> design for configured UL</w:t>
      </w:r>
    </w:p>
    <w:p w14:paraId="3D9D881B" w14:textId="184BC5EE" w:rsidR="00BD4DD2" w:rsidRDefault="00BD4DD2" w:rsidP="009C0E9B">
      <w:pPr>
        <w:pStyle w:val="BodyText"/>
      </w:pPr>
      <w:r>
        <w:t xml:space="preserve">Agreement from RAN1#93 and #94 [1][2]: </w:t>
      </w:r>
    </w:p>
    <w:p w14:paraId="24783E4F" w14:textId="77777777" w:rsidR="00BD4DD2" w:rsidRPr="00BD4DD2" w:rsidRDefault="00BD4DD2" w:rsidP="00BD4DD2">
      <w:pPr>
        <w:rPr>
          <w:rFonts w:asciiTheme="minorBidi" w:hAnsiTheme="minorBidi" w:cstheme="minorBidi"/>
        </w:rPr>
      </w:pPr>
      <w:r w:rsidRPr="00BD4DD2">
        <w:rPr>
          <w:rFonts w:asciiTheme="minorBidi" w:hAnsiTheme="minorBidi" w:cstheme="minorBidi"/>
          <w:highlight w:val="green"/>
        </w:rPr>
        <w:t>Agreement:</w:t>
      </w:r>
    </w:p>
    <w:p w14:paraId="33FB10C7" w14:textId="77777777" w:rsidR="00BD4DD2" w:rsidRPr="00BD4DD2" w:rsidRDefault="00BD4DD2" w:rsidP="00BD4DD2">
      <w:pPr>
        <w:pStyle w:val="ListParagraph"/>
        <w:widowControl w:val="0"/>
        <w:numPr>
          <w:ilvl w:val="0"/>
          <w:numId w:val="34"/>
        </w:numPr>
        <w:overflowPunct/>
        <w:autoSpaceDE/>
        <w:autoSpaceDN/>
        <w:adjustRightInd/>
        <w:spacing w:after="60"/>
        <w:contextualSpacing/>
        <w:jc w:val="both"/>
        <w:textAlignment w:val="auto"/>
        <w:rPr>
          <w:rFonts w:asciiTheme="minorBidi" w:hAnsiTheme="minorBidi" w:cstheme="minorBidi"/>
          <w:sz w:val="20"/>
          <w:szCs w:val="20"/>
        </w:rPr>
      </w:pPr>
      <w:r w:rsidRPr="00BD4DD2">
        <w:rPr>
          <w:rFonts w:asciiTheme="minorBidi" w:hAnsiTheme="minorBidi" w:cstheme="minorBidi"/>
          <w:sz w:val="20"/>
          <w:szCs w:val="20"/>
        </w:rPr>
        <w:t>The following modifications to the configured grant procedures are beneficial</w:t>
      </w:r>
    </w:p>
    <w:p w14:paraId="41BF5EFC" w14:textId="77777777" w:rsidR="00BD4DD2" w:rsidRPr="00BD4DD2" w:rsidRDefault="00BD4DD2" w:rsidP="00BD4DD2">
      <w:pPr>
        <w:pStyle w:val="ListParagraph"/>
        <w:widowControl w:val="0"/>
        <w:numPr>
          <w:ilvl w:val="1"/>
          <w:numId w:val="34"/>
        </w:numPr>
        <w:overflowPunct/>
        <w:autoSpaceDE/>
        <w:autoSpaceDN/>
        <w:adjustRightInd/>
        <w:spacing w:after="60"/>
        <w:contextualSpacing/>
        <w:jc w:val="both"/>
        <w:textAlignment w:val="auto"/>
        <w:rPr>
          <w:rFonts w:asciiTheme="minorBidi" w:hAnsiTheme="minorBidi" w:cstheme="minorBidi"/>
          <w:sz w:val="20"/>
          <w:szCs w:val="20"/>
        </w:rPr>
      </w:pPr>
      <w:r w:rsidRPr="00BD4DD2">
        <w:rPr>
          <w:rFonts w:asciiTheme="minorBidi" w:hAnsiTheme="minorBidi" w:cstheme="minorBidi"/>
          <w:sz w:val="20"/>
          <w:szCs w:val="20"/>
        </w:rPr>
        <w:t xml:space="preserve">Removing dependencies of </w:t>
      </w:r>
      <w:proofErr w:type="spellStart"/>
      <w:r w:rsidRPr="00BD4DD2">
        <w:rPr>
          <w:rFonts w:asciiTheme="minorBidi" w:hAnsiTheme="minorBidi" w:cstheme="minorBidi"/>
          <w:sz w:val="20"/>
          <w:szCs w:val="20"/>
        </w:rPr>
        <w:t>HARQ</w:t>
      </w:r>
      <w:proofErr w:type="spellEnd"/>
      <w:r w:rsidRPr="00BD4DD2">
        <w:rPr>
          <w:rFonts w:asciiTheme="minorBidi" w:hAnsiTheme="minorBidi" w:cstheme="minorBidi"/>
          <w:sz w:val="20"/>
          <w:szCs w:val="20"/>
        </w:rPr>
        <w:t xml:space="preserve"> process information to the timing</w:t>
      </w:r>
    </w:p>
    <w:p w14:paraId="65ABC854" w14:textId="77777777" w:rsidR="00BD4DD2" w:rsidRPr="00BD4DD2" w:rsidRDefault="00BD4DD2" w:rsidP="00BD4DD2">
      <w:pPr>
        <w:pStyle w:val="ListParagraph"/>
        <w:widowControl w:val="0"/>
        <w:numPr>
          <w:ilvl w:val="2"/>
          <w:numId w:val="34"/>
        </w:numPr>
        <w:overflowPunct/>
        <w:autoSpaceDE/>
        <w:autoSpaceDN/>
        <w:adjustRightInd/>
        <w:spacing w:after="60"/>
        <w:contextualSpacing/>
        <w:jc w:val="both"/>
        <w:textAlignment w:val="auto"/>
        <w:rPr>
          <w:rFonts w:asciiTheme="minorBidi" w:hAnsiTheme="minorBidi" w:cstheme="minorBidi"/>
          <w:sz w:val="20"/>
          <w:szCs w:val="20"/>
        </w:rPr>
      </w:pPr>
      <w:r w:rsidRPr="00BD4DD2">
        <w:rPr>
          <w:rFonts w:asciiTheme="minorBidi" w:hAnsiTheme="minorBidi" w:cstheme="minorBidi"/>
          <w:sz w:val="20"/>
          <w:szCs w:val="20"/>
        </w:rPr>
        <w:t xml:space="preserve">Introducing UCI on </w:t>
      </w:r>
      <w:proofErr w:type="spellStart"/>
      <w:r w:rsidRPr="00BD4DD2">
        <w:rPr>
          <w:rFonts w:asciiTheme="minorBidi" w:hAnsiTheme="minorBidi" w:cstheme="minorBidi"/>
          <w:sz w:val="20"/>
          <w:szCs w:val="20"/>
        </w:rPr>
        <w:t>PUSCH</w:t>
      </w:r>
      <w:proofErr w:type="spellEnd"/>
      <w:r w:rsidRPr="00BD4DD2">
        <w:rPr>
          <w:rFonts w:asciiTheme="minorBidi" w:hAnsiTheme="minorBidi" w:cstheme="minorBidi"/>
          <w:sz w:val="20"/>
          <w:szCs w:val="20"/>
        </w:rPr>
        <w:t xml:space="preserve"> to carry </w:t>
      </w:r>
      <w:proofErr w:type="spellStart"/>
      <w:r w:rsidRPr="00BD4DD2">
        <w:rPr>
          <w:rFonts w:asciiTheme="minorBidi" w:hAnsiTheme="minorBidi" w:cstheme="minorBidi"/>
          <w:sz w:val="20"/>
          <w:szCs w:val="20"/>
        </w:rPr>
        <w:t>HARQ</w:t>
      </w:r>
      <w:proofErr w:type="spellEnd"/>
      <w:r w:rsidRPr="00BD4DD2">
        <w:rPr>
          <w:rFonts w:asciiTheme="minorBidi" w:hAnsiTheme="minorBidi" w:cstheme="minorBidi"/>
          <w:sz w:val="20"/>
          <w:szCs w:val="20"/>
        </w:rPr>
        <w:t xml:space="preserve"> process ID, NDI, </w:t>
      </w:r>
      <w:proofErr w:type="spellStart"/>
      <w:r w:rsidRPr="00BD4DD2">
        <w:rPr>
          <w:rFonts w:asciiTheme="minorBidi" w:hAnsiTheme="minorBidi" w:cstheme="minorBidi"/>
          <w:sz w:val="20"/>
          <w:szCs w:val="20"/>
        </w:rPr>
        <w:t>RVID</w:t>
      </w:r>
      <w:proofErr w:type="spellEnd"/>
    </w:p>
    <w:p w14:paraId="0A31361B" w14:textId="77777777" w:rsidR="00BD4DD2" w:rsidRPr="00BD4DD2" w:rsidRDefault="00BD4DD2" w:rsidP="00BD4DD2">
      <w:pPr>
        <w:pStyle w:val="ListParagraph"/>
        <w:widowControl w:val="0"/>
        <w:numPr>
          <w:ilvl w:val="1"/>
          <w:numId w:val="34"/>
        </w:numPr>
        <w:overflowPunct/>
        <w:autoSpaceDE/>
        <w:autoSpaceDN/>
        <w:adjustRightInd/>
        <w:spacing w:after="60"/>
        <w:contextualSpacing/>
        <w:jc w:val="both"/>
        <w:textAlignment w:val="auto"/>
        <w:rPr>
          <w:rFonts w:asciiTheme="minorBidi" w:hAnsiTheme="minorBidi" w:cstheme="minorBidi"/>
          <w:sz w:val="20"/>
          <w:szCs w:val="20"/>
        </w:rPr>
      </w:pPr>
      <w:r w:rsidRPr="00BD4DD2">
        <w:rPr>
          <w:rFonts w:asciiTheme="minorBidi" w:hAnsiTheme="minorBidi" w:cstheme="minorBidi"/>
          <w:sz w:val="20"/>
          <w:szCs w:val="20"/>
        </w:rPr>
        <w:t>Introducing Downlink Feedback Information (</w:t>
      </w:r>
      <w:proofErr w:type="spellStart"/>
      <w:r w:rsidRPr="00BD4DD2">
        <w:rPr>
          <w:rFonts w:asciiTheme="minorBidi" w:hAnsiTheme="minorBidi" w:cstheme="minorBidi"/>
          <w:sz w:val="20"/>
          <w:szCs w:val="20"/>
        </w:rPr>
        <w:t>DFI</w:t>
      </w:r>
      <w:proofErr w:type="spellEnd"/>
      <w:r w:rsidRPr="00BD4DD2">
        <w:rPr>
          <w:rFonts w:asciiTheme="minorBidi" w:hAnsiTheme="minorBidi" w:cstheme="minorBidi"/>
          <w:sz w:val="20"/>
          <w:szCs w:val="20"/>
        </w:rPr>
        <w:t xml:space="preserve">) including </w:t>
      </w:r>
      <w:proofErr w:type="spellStart"/>
      <w:r w:rsidRPr="00BD4DD2">
        <w:rPr>
          <w:rFonts w:asciiTheme="minorBidi" w:hAnsiTheme="minorBidi" w:cstheme="minorBidi"/>
          <w:sz w:val="20"/>
          <w:szCs w:val="20"/>
        </w:rPr>
        <w:t>HARQ</w:t>
      </w:r>
      <w:proofErr w:type="spellEnd"/>
      <w:r w:rsidRPr="00BD4DD2">
        <w:rPr>
          <w:rFonts w:asciiTheme="minorBidi" w:hAnsiTheme="minorBidi" w:cstheme="minorBidi"/>
          <w:sz w:val="20"/>
          <w:szCs w:val="20"/>
        </w:rPr>
        <w:t xml:space="preserve"> feedback for configured grant transmission</w:t>
      </w:r>
    </w:p>
    <w:p w14:paraId="1CF55964" w14:textId="77777777" w:rsidR="00BD4DD2" w:rsidRPr="00BD4DD2" w:rsidRDefault="00BD4DD2" w:rsidP="00BD4DD2">
      <w:pPr>
        <w:pStyle w:val="ListParagraph"/>
        <w:widowControl w:val="0"/>
        <w:numPr>
          <w:ilvl w:val="1"/>
          <w:numId w:val="34"/>
        </w:numPr>
        <w:overflowPunct/>
        <w:autoSpaceDE/>
        <w:autoSpaceDN/>
        <w:adjustRightInd/>
        <w:spacing w:after="60"/>
        <w:contextualSpacing/>
        <w:jc w:val="both"/>
        <w:textAlignment w:val="auto"/>
        <w:rPr>
          <w:rFonts w:asciiTheme="minorBidi" w:hAnsiTheme="minorBidi" w:cstheme="minorBidi"/>
          <w:sz w:val="20"/>
          <w:szCs w:val="20"/>
        </w:rPr>
      </w:pPr>
      <w:r w:rsidRPr="00BD4DD2">
        <w:rPr>
          <w:rFonts w:asciiTheme="minorBidi" w:hAnsiTheme="minorBidi" w:cstheme="minorBidi"/>
          <w:sz w:val="20"/>
          <w:szCs w:val="20"/>
        </w:rPr>
        <w:t>Increased flexibility on time domain resource allocation for the configured grant transmissions</w:t>
      </w:r>
    </w:p>
    <w:p w14:paraId="0B7311EB" w14:textId="77777777" w:rsidR="00BD4DD2" w:rsidRPr="00BD4DD2" w:rsidRDefault="00BD4DD2" w:rsidP="00BD4DD2">
      <w:pPr>
        <w:pStyle w:val="ListParagraph"/>
        <w:widowControl w:val="0"/>
        <w:numPr>
          <w:ilvl w:val="1"/>
          <w:numId w:val="34"/>
        </w:numPr>
        <w:overflowPunct/>
        <w:autoSpaceDE/>
        <w:autoSpaceDN/>
        <w:adjustRightInd/>
        <w:spacing w:after="60"/>
        <w:contextualSpacing/>
        <w:jc w:val="both"/>
        <w:textAlignment w:val="auto"/>
        <w:rPr>
          <w:rFonts w:asciiTheme="minorBidi" w:hAnsiTheme="minorBidi" w:cstheme="minorBidi"/>
          <w:sz w:val="20"/>
          <w:szCs w:val="20"/>
        </w:rPr>
      </w:pPr>
      <w:r w:rsidRPr="00BD4DD2">
        <w:rPr>
          <w:rFonts w:asciiTheme="minorBidi" w:hAnsiTheme="minorBidi" w:cstheme="minorBidi"/>
          <w:sz w:val="20"/>
          <w:szCs w:val="20"/>
        </w:rPr>
        <w:t>Supporting retransmissions without explicit UL grant</w:t>
      </w:r>
    </w:p>
    <w:p w14:paraId="5FD95EA0" w14:textId="77777777" w:rsidR="00BD4DD2" w:rsidRPr="00BD4DD2" w:rsidRDefault="00BD4DD2" w:rsidP="00BD4DD2">
      <w:pPr>
        <w:rPr>
          <w:rFonts w:asciiTheme="minorBidi" w:hAnsiTheme="minorBidi" w:cstheme="minorBidi"/>
          <w:lang w:eastAsia="x-none"/>
        </w:rPr>
      </w:pPr>
      <w:r w:rsidRPr="00BD4DD2">
        <w:rPr>
          <w:rFonts w:asciiTheme="minorBidi" w:hAnsiTheme="minorBidi" w:cstheme="minorBidi"/>
          <w:highlight w:val="green"/>
          <w:lang w:eastAsia="x-none"/>
        </w:rPr>
        <w:t>Agreement:</w:t>
      </w:r>
    </w:p>
    <w:p w14:paraId="31100727" w14:textId="77777777" w:rsidR="00BD4DD2" w:rsidRPr="00BD4DD2" w:rsidRDefault="00BD4DD2" w:rsidP="00BD4DD2">
      <w:pPr>
        <w:numPr>
          <w:ilvl w:val="0"/>
          <w:numId w:val="45"/>
        </w:numPr>
        <w:overflowPunct/>
        <w:autoSpaceDE/>
        <w:autoSpaceDN/>
        <w:adjustRightInd/>
        <w:spacing w:after="0"/>
        <w:ind w:left="1440"/>
        <w:textAlignment w:val="auto"/>
        <w:rPr>
          <w:rFonts w:asciiTheme="minorBidi" w:hAnsiTheme="minorBidi" w:cstheme="minorBidi"/>
          <w:lang w:eastAsia="x-none"/>
        </w:rPr>
      </w:pPr>
      <w:r w:rsidRPr="00BD4DD2">
        <w:rPr>
          <w:rFonts w:asciiTheme="minorBidi" w:hAnsiTheme="minorBidi" w:cstheme="minorBidi"/>
          <w:lang w:eastAsia="x-none"/>
        </w:rPr>
        <w:t xml:space="preserve">Retransmission via same configured grant resource is supported for a </w:t>
      </w:r>
      <w:proofErr w:type="spellStart"/>
      <w:r w:rsidRPr="00BD4DD2">
        <w:rPr>
          <w:rFonts w:asciiTheme="minorBidi" w:hAnsiTheme="minorBidi" w:cstheme="minorBidi"/>
          <w:lang w:eastAsia="x-none"/>
        </w:rPr>
        <w:t>HARQ</w:t>
      </w:r>
      <w:proofErr w:type="spellEnd"/>
      <w:r w:rsidRPr="00BD4DD2">
        <w:rPr>
          <w:rFonts w:asciiTheme="minorBidi" w:hAnsiTheme="minorBidi" w:cstheme="minorBidi"/>
          <w:lang w:eastAsia="x-none"/>
        </w:rPr>
        <w:t xml:space="preserve"> process that was initially transmitted via configured grant resource. </w:t>
      </w:r>
    </w:p>
    <w:p w14:paraId="6BB6D369" w14:textId="7C4F9E06" w:rsidR="00BD4DD2" w:rsidRPr="00BD4DD2" w:rsidRDefault="00BD4DD2" w:rsidP="00BD4DD2">
      <w:pPr>
        <w:numPr>
          <w:ilvl w:val="0"/>
          <w:numId w:val="45"/>
        </w:numPr>
        <w:overflowPunct/>
        <w:autoSpaceDE/>
        <w:autoSpaceDN/>
        <w:adjustRightInd/>
        <w:spacing w:after="0"/>
        <w:ind w:left="1440"/>
        <w:textAlignment w:val="auto"/>
        <w:rPr>
          <w:rFonts w:asciiTheme="minorBidi" w:hAnsiTheme="minorBidi" w:cstheme="minorBidi"/>
          <w:lang w:eastAsia="x-none"/>
        </w:rPr>
      </w:pPr>
      <w:r w:rsidRPr="00BD4DD2">
        <w:rPr>
          <w:rFonts w:asciiTheme="minorBidi" w:hAnsiTheme="minorBidi" w:cstheme="minorBidi"/>
          <w:lang w:eastAsia="x-none"/>
        </w:rPr>
        <w:t xml:space="preserve">Retransmission via resource scheduled by UL grant is supported for a </w:t>
      </w:r>
      <w:proofErr w:type="spellStart"/>
      <w:r w:rsidRPr="00BD4DD2">
        <w:rPr>
          <w:rFonts w:asciiTheme="minorBidi" w:hAnsiTheme="minorBidi" w:cstheme="minorBidi"/>
          <w:lang w:eastAsia="x-none"/>
        </w:rPr>
        <w:t>HARQ</w:t>
      </w:r>
      <w:proofErr w:type="spellEnd"/>
      <w:r w:rsidRPr="00BD4DD2">
        <w:rPr>
          <w:rFonts w:asciiTheme="minorBidi" w:hAnsiTheme="minorBidi" w:cstheme="minorBidi"/>
          <w:lang w:eastAsia="x-none"/>
        </w:rPr>
        <w:t xml:space="preserve"> process that was initially transmitted via configured grant resource.</w:t>
      </w:r>
    </w:p>
    <w:p w14:paraId="70FD38D2" w14:textId="43DC0BA0" w:rsidR="00BD4DD2" w:rsidRPr="00BD4DD2" w:rsidRDefault="00BD4DD2" w:rsidP="00BD4DD2">
      <w:pPr>
        <w:rPr>
          <w:rFonts w:asciiTheme="minorBidi" w:hAnsiTheme="minorBidi" w:cstheme="minorBidi"/>
          <w:lang w:eastAsia="x-none"/>
        </w:rPr>
      </w:pPr>
      <w:r w:rsidRPr="00BD4DD2">
        <w:rPr>
          <w:rFonts w:asciiTheme="minorBidi" w:hAnsiTheme="minorBidi" w:cstheme="minorBidi"/>
          <w:highlight w:val="green"/>
          <w:lang w:eastAsia="x-none"/>
        </w:rPr>
        <w:t>Agreement</w:t>
      </w:r>
      <w:r w:rsidRPr="00BD4DD2">
        <w:rPr>
          <w:rFonts w:asciiTheme="minorBidi" w:hAnsiTheme="minorBidi" w:cstheme="minorBidi"/>
          <w:lang w:eastAsia="x-none"/>
        </w:rPr>
        <w:t>:</w:t>
      </w:r>
    </w:p>
    <w:p w14:paraId="3D79D30A" w14:textId="77777777" w:rsidR="00BD4DD2" w:rsidRPr="00BD4DD2" w:rsidRDefault="00BD4DD2" w:rsidP="00BD4DD2">
      <w:pPr>
        <w:rPr>
          <w:rFonts w:asciiTheme="minorBidi" w:hAnsiTheme="minorBidi" w:cstheme="minorBidi"/>
          <w:lang w:eastAsia="x-none"/>
        </w:rPr>
      </w:pPr>
      <w:r w:rsidRPr="00BD4DD2">
        <w:rPr>
          <w:rFonts w:asciiTheme="minorBidi" w:hAnsiTheme="minorBidi" w:cstheme="minorBidi"/>
          <w:lang w:eastAsia="x-none"/>
        </w:rPr>
        <w:t xml:space="preserve">UE may autonomously initiate retransmission for a </w:t>
      </w:r>
      <w:proofErr w:type="spellStart"/>
      <w:r w:rsidRPr="00BD4DD2">
        <w:rPr>
          <w:rFonts w:asciiTheme="minorBidi" w:hAnsiTheme="minorBidi" w:cstheme="minorBidi"/>
          <w:lang w:eastAsia="x-none"/>
        </w:rPr>
        <w:t>HARQ</w:t>
      </w:r>
      <w:proofErr w:type="spellEnd"/>
      <w:r w:rsidRPr="00BD4DD2">
        <w:rPr>
          <w:rFonts w:asciiTheme="minorBidi" w:hAnsiTheme="minorBidi" w:cstheme="minorBidi"/>
          <w:lang w:eastAsia="x-none"/>
        </w:rPr>
        <w:t xml:space="preserve"> process that was initially transmitted via configured grant mechanism for NR-unlicensed when one of the following conditions is met:</w:t>
      </w:r>
    </w:p>
    <w:p w14:paraId="05A1FF21" w14:textId="77777777" w:rsidR="00BD4DD2" w:rsidRPr="00BD4DD2" w:rsidRDefault="00BD4DD2" w:rsidP="00BD4DD2">
      <w:pPr>
        <w:numPr>
          <w:ilvl w:val="0"/>
          <w:numId w:val="46"/>
        </w:numPr>
        <w:overflowPunct/>
        <w:autoSpaceDE/>
        <w:autoSpaceDN/>
        <w:adjustRightInd/>
        <w:spacing w:after="0"/>
        <w:ind w:left="1440"/>
        <w:textAlignment w:val="auto"/>
        <w:rPr>
          <w:rFonts w:asciiTheme="minorBidi" w:hAnsiTheme="minorBidi" w:cstheme="minorBidi"/>
          <w:lang w:eastAsia="x-none"/>
        </w:rPr>
      </w:pPr>
      <w:r w:rsidRPr="00BD4DD2">
        <w:rPr>
          <w:rFonts w:asciiTheme="minorBidi" w:hAnsiTheme="minorBidi" w:cstheme="minorBidi"/>
          <w:lang w:eastAsia="x-none"/>
        </w:rPr>
        <w:t xml:space="preserve">Reception of </w:t>
      </w:r>
      <w:proofErr w:type="spellStart"/>
      <w:r w:rsidRPr="00BD4DD2">
        <w:rPr>
          <w:rFonts w:asciiTheme="minorBidi" w:hAnsiTheme="minorBidi" w:cstheme="minorBidi"/>
          <w:lang w:eastAsia="x-none"/>
        </w:rPr>
        <w:t>NACK</w:t>
      </w:r>
      <w:proofErr w:type="spellEnd"/>
      <w:r w:rsidRPr="00BD4DD2">
        <w:rPr>
          <w:rFonts w:asciiTheme="minorBidi" w:hAnsiTheme="minorBidi" w:cstheme="minorBidi"/>
          <w:lang w:eastAsia="x-none"/>
        </w:rPr>
        <w:t xml:space="preserve"> feedback via </w:t>
      </w:r>
      <w:proofErr w:type="spellStart"/>
      <w:r w:rsidRPr="00BD4DD2">
        <w:rPr>
          <w:rFonts w:asciiTheme="minorBidi" w:hAnsiTheme="minorBidi" w:cstheme="minorBidi"/>
          <w:lang w:eastAsia="x-none"/>
        </w:rPr>
        <w:t>DFI</w:t>
      </w:r>
      <w:proofErr w:type="spellEnd"/>
      <w:r w:rsidRPr="00BD4DD2">
        <w:rPr>
          <w:rFonts w:asciiTheme="minorBidi" w:hAnsiTheme="minorBidi" w:cstheme="minorBidi"/>
          <w:lang w:eastAsia="x-none"/>
        </w:rPr>
        <w:t xml:space="preserve"> for the corresponding </w:t>
      </w:r>
      <w:proofErr w:type="spellStart"/>
      <w:r w:rsidRPr="00BD4DD2">
        <w:rPr>
          <w:rFonts w:asciiTheme="minorBidi" w:hAnsiTheme="minorBidi" w:cstheme="minorBidi"/>
          <w:lang w:eastAsia="x-none"/>
        </w:rPr>
        <w:t>HARQ</w:t>
      </w:r>
      <w:proofErr w:type="spellEnd"/>
      <w:r w:rsidRPr="00BD4DD2">
        <w:rPr>
          <w:rFonts w:asciiTheme="minorBidi" w:hAnsiTheme="minorBidi" w:cstheme="minorBidi"/>
          <w:lang w:eastAsia="x-none"/>
        </w:rPr>
        <w:t xml:space="preserve"> process</w:t>
      </w:r>
    </w:p>
    <w:p w14:paraId="32C535F5" w14:textId="77777777" w:rsidR="00BD4DD2" w:rsidRPr="00BD4DD2" w:rsidRDefault="00BD4DD2" w:rsidP="00BD4DD2">
      <w:pPr>
        <w:numPr>
          <w:ilvl w:val="0"/>
          <w:numId w:val="46"/>
        </w:numPr>
        <w:overflowPunct/>
        <w:autoSpaceDE/>
        <w:autoSpaceDN/>
        <w:adjustRightInd/>
        <w:spacing w:after="0"/>
        <w:ind w:left="1440"/>
        <w:textAlignment w:val="auto"/>
        <w:rPr>
          <w:rFonts w:asciiTheme="minorBidi" w:hAnsiTheme="minorBidi" w:cstheme="minorBidi"/>
          <w:lang w:eastAsia="x-none"/>
        </w:rPr>
      </w:pPr>
      <w:r w:rsidRPr="00BD4DD2">
        <w:rPr>
          <w:rFonts w:asciiTheme="minorBidi" w:hAnsiTheme="minorBidi" w:cstheme="minorBidi"/>
          <w:lang w:eastAsia="x-none"/>
        </w:rPr>
        <w:t xml:space="preserve">FFS: No reception of feedback from </w:t>
      </w:r>
      <w:proofErr w:type="spellStart"/>
      <w:r w:rsidRPr="00BD4DD2">
        <w:rPr>
          <w:rFonts w:asciiTheme="minorBidi" w:hAnsiTheme="minorBidi" w:cstheme="minorBidi"/>
          <w:lang w:eastAsia="x-none"/>
        </w:rPr>
        <w:t>gNB</w:t>
      </w:r>
      <w:proofErr w:type="spellEnd"/>
      <w:r w:rsidRPr="00BD4DD2">
        <w:rPr>
          <w:rFonts w:asciiTheme="minorBidi" w:hAnsiTheme="minorBidi" w:cstheme="minorBidi"/>
          <w:lang w:eastAsia="x-none"/>
        </w:rPr>
        <w:t xml:space="preserve"> upon the timer expiration.</w:t>
      </w:r>
    </w:p>
    <w:p w14:paraId="52B3CED8" w14:textId="77777777" w:rsidR="00BD4DD2" w:rsidRPr="00BD4DD2" w:rsidRDefault="00BD4DD2" w:rsidP="00BD4DD2">
      <w:pPr>
        <w:numPr>
          <w:ilvl w:val="1"/>
          <w:numId w:val="46"/>
        </w:numPr>
        <w:overflowPunct/>
        <w:autoSpaceDE/>
        <w:autoSpaceDN/>
        <w:adjustRightInd/>
        <w:spacing w:after="0"/>
        <w:ind w:left="2160"/>
        <w:textAlignment w:val="auto"/>
        <w:rPr>
          <w:rFonts w:asciiTheme="minorBidi" w:hAnsiTheme="minorBidi" w:cstheme="minorBidi"/>
          <w:lang w:eastAsia="x-none"/>
        </w:rPr>
      </w:pPr>
      <w:r w:rsidRPr="00BD4DD2">
        <w:rPr>
          <w:rFonts w:asciiTheme="minorBidi" w:hAnsiTheme="minorBidi" w:cstheme="minorBidi"/>
          <w:lang w:eastAsia="x-none"/>
        </w:rPr>
        <w:t xml:space="preserve">To introduce a new timer or reuse </w:t>
      </w:r>
      <w:proofErr w:type="spellStart"/>
      <w:r w:rsidRPr="00BD4DD2">
        <w:rPr>
          <w:rFonts w:asciiTheme="minorBidi" w:hAnsiTheme="minorBidi" w:cstheme="minorBidi"/>
          <w:i/>
          <w:lang w:eastAsia="x-none"/>
        </w:rPr>
        <w:t>configuredGrantTimer</w:t>
      </w:r>
      <w:proofErr w:type="spellEnd"/>
      <w:r w:rsidRPr="00BD4DD2">
        <w:rPr>
          <w:rFonts w:asciiTheme="minorBidi" w:hAnsiTheme="minorBidi" w:cstheme="minorBidi"/>
          <w:i/>
          <w:lang w:eastAsia="x-none"/>
        </w:rPr>
        <w:t>.</w:t>
      </w:r>
    </w:p>
    <w:p w14:paraId="477A969B" w14:textId="77777777" w:rsidR="00BD4DD2" w:rsidRDefault="00BD4DD2" w:rsidP="009C0E9B">
      <w:pPr>
        <w:pStyle w:val="BodyText"/>
      </w:pPr>
    </w:p>
    <w:p w14:paraId="504DE3B0" w14:textId="6B83E2B7" w:rsidR="009C0E9B" w:rsidRDefault="00BF5561" w:rsidP="009C0E9B">
      <w:pPr>
        <w:pStyle w:val="BodyText"/>
      </w:pPr>
      <w:r w:rsidRPr="009C0E9B">
        <w:lastRenderedPageBreak/>
        <w:t xml:space="preserve">NR, </w:t>
      </w:r>
      <w:proofErr w:type="gramStart"/>
      <w:r w:rsidRPr="009C0E9B">
        <w:t>similar to</w:t>
      </w:r>
      <w:proofErr w:type="gramEnd"/>
      <w:r w:rsidRPr="009C0E9B">
        <w:t xml:space="preserve"> eLAA Rel-14, does not support non-adaptive HARQ operation. </w:t>
      </w:r>
      <w:r w:rsidR="00DE3BF2" w:rsidRPr="009C0E9B">
        <w:t>ACK feedback is implicit and NACK is explicit. A timer starts when a TB is transmitted, and if no explicit NACK (dynamic grant) is received before the timer expires the UE assumes ACK</w:t>
      </w:r>
      <w:r w:rsidR="009C0E9B" w:rsidRPr="009C0E9B">
        <w:t xml:space="preserve">. </w:t>
      </w:r>
      <w:r w:rsidR="009C0E9B">
        <w:t xml:space="preserve">This approach does not work well on the </w:t>
      </w:r>
      <w:r w:rsidR="00B3317A">
        <w:t>un</w:t>
      </w:r>
      <w:r w:rsidR="009C0E9B">
        <w:t xml:space="preserve">licensed carrier </w:t>
      </w:r>
      <w:r w:rsidR="00F15A5A">
        <w:t xml:space="preserve">since the absence of feedback might be due to failed LBT. </w:t>
      </w:r>
      <w:r w:rsidR="00B450F0">
        <w:t xml:space="preserve">The UE may misinterpret a delayed retransmission grant as an ACK. Since the channel availability is not guaranteed on the unlicensed channel, the UE might run into this situation often. </w:t>
      </w:r>
    </w:p>
    <w:p w14:paraId="22646A2F" w14:textId="4D934612" w:rsidR="00B450F0" w:rsidRPr="009C0E9B" w:rsidRDefault="006873C3">
      <w:pPr>
        <w:pStyle w:val="BodyText"/>
      </w:pPr>
      <w:r>
        <w:t>F</w:t>
      </w:r>
      <w:r w:rsidR="00B450F0">
        <w:t xml:space="preserve">or configured UL on NR-U, it is </w:t>
      </w:r>
      <w:r w:rsidR="00832E95">
        <w:t xml:space="preserve">more suitable to follow the </w:t>
      </w:r>
      <w:proofErr w:type="spellStart"/>
      <w:r w:rsidR="00832E95">
        <w:t>feLAA</w:t>
      </w:r>
      <w:proofErr w:type="spellEnd"/>
      <w:r w:rsidR="00832E95">
        <w:t xml:space="preserve"> procedure, where ACK feedback is explicit and NACK is implicit. </w:t>
      </w:r>
      <w:r w:rsidR="00832E95" w:rsidRPr="009C0E9B">
        <w:t xml:space="preserve">A timer starts when a TB is transmitted, and if </w:t>
      </w:r>
      <w:r w:rsidR="00832E95">
        <w:t xml:space="preserve">no </w:t>
      </w:r>
      <w:r w:rsidR="00832E95" w:rsidRPr="009C0E9B">
        <w:t xml:space="preserve">ACK is received before the timer expires the UE assumes </w:t>
      </w:r>
      <w:r w:rsidR="00832E95">
        <w:t>N</w:t>
      </w:r>
      <w:r w:rsidR="00832E95" w:rsidRPr="009C0E9B">
        <w:t>ACK</w:t>
      </w:r>
      <w:r w:rsidR="00832E95">
        <w:t xml:space="preserve"> and perform non-adaptive retransmission</w:t>
      </w:r>
      <w:r w:rsidR="00832E95" w:rsidRPr="009C0E9B">
        <w:t>.</w:t>
      </w:r>
      <w:r w:rsidR="00832E95">
        <w:t xml:space="preserve"> </w:t>
      </w:r>
    </w:p>
    <w:p w14:paraId="58AC5A82" w14:textId="792E8909" w:rsidR="00E15284" w:rsidRDefault="00832E95" w:rsidP="000922B4">
      <w:pPr>
        <w:pStyle w:val="Proposal"/>
      </w:pPr>
      <w:bookmarkStart w:id="16" w:name="_Toc521072178"/>
      <w:bookmarkStart w:id="17" w:name="_Toc525890227"/>
      <w:bookmarkEnd w:id="16"/>
      <w:r>
        <w:t>For configured UL on NR-U, a</w:t>
      </w:r>
      <w:r w:rsidRPr="009C0E9B">
        <w:t xml:space="preserve"> timer starts when a TB is transmitted, and if </w:t>
      </w:r>
      <w:r>
        <w:t xml:space="preserve">no </w:t>
      </w:r>
      <w:r w:rsidRPr="009C0E9B">
        <w:t xml:space="preserve">ACK is received before the timer expires the UE assumes </w:t>
      </w:r>
      <w:proofErr w:type="spellStart"/>
      <w:r>
        <w:t>N</w:t>
      </w:r>
      <w:r w:rsidRPr="009C0E9B">
        <w:t>ACK</w:t>
      </w:r>
      <w:proofErr w:type="spellEnd"/>
      <w:r>
        <w:t xml:space="preserve"> and perform</w:t>
      </w:r>
      <w:r w:rsidR="008C3C5D">
        <w:t>s</w:t>
      </w:r>
      <w:r>
        <w:t xml:space="preserve"> non-adaptive retransmission</w:t>
      </w:r>
      <w:r w:rsidRPr="009C0E9B">
        <w:t>.</w:t>
      </w:r>
      <w:bookmarkEnd w:id="17"/>
      <w:r>
        <w:t xml:space="preserve"> </w:t>
      </w:r>
    </w:p>
    <w:p w14:paraId="6EBA0C21" w14:textId="651899CE" w:rsidR="00E15284" w:rsidRDefault="000922B4" w:rsidP="008070D2">
      <w:pPr>
        <w:pStyle w:val="Heading3"/>
        <w:rPr>
          <w:sz w:val="32"/>
        </w:rPr>
      </w:pPr>
      <w:r>
        <w:rPr>
          <w:sz w:val="32"/>
        </w:rPr>
        <w:t>2.4</w:t>
      </w:r>
      <w:r>
        <w:rPr>
          <w:sz w:val="32"/>
        </w:rPr>
        <w:tab/>
      </w:r>
      <w:proofErr w:type="spellStart"/>
      <w:r w:rsidR="00E15284" w:rsidRPr="000922B4">
        <w:rPr>
          <w:sz w:val="32"/>
        </w:rPr>
        <w:t>CBG</w:t>
      </w:r>
      <w:proofErr w:type="spellEnd"/>
      <w:r w:rsidR="00E15284" w:rsidRPr="000922B4">
        <w:rPr>
          <w:sz w:val="32"/>
        </w:rPr>
        <w:t xml:space="preserve"> </w:t>
      </w:r>
      <w:r w:rsidR="00A03798">
        <w:rPr>
          <w:sz w:val="32"/>
        </w:rPr>
        <w:t>based transmission</w:t>
      </w:r>
    </w:p>
    <w:p w14:paraId="45707784" w14:textId="71E9AB60" w:rsidR="006136AF" w:rsidRPr="000922B4" w:rsidRDefault="00F57FB0" w:rsidP="006136AF">
      <w:pPr>
        <w:spacing w:after="0"/>
        <w:rPr>
          <w:rFonts w:asciiTheme="minorBidi" w:hAnsiTheme="minorBidi" w:cstheme="minorBidi"/>
          <w:lang w:val="en-US" w:eastAsia="x-none"/>
        </w:rPr>
      </w:pPr>
      <w:proofErr w:type="spellStart"/>
      <w:r w:rsidRPr="000922B4">
        <w:rPr>
          <w:rFonts w:asciiTheme="minorBidi" w:hAnsiTheme="minorBidi" w:cstheme="minorBidi"/>
          <w:lang w:val="en-US" w:eastAsia="x-none"/>
        </w:rPr>
        <w:t>CBG</w:t>
      </w:r>
      <w:proofErr w:type="spellEnd"/>
      <w:r w:rsidRPr="000922B4">
        <w:rPr>
          <w:rFonts w:asciiTheme="minorBidi" w:hAnsiTheme="minorBidi" w:cstheme="minorBidi"/>
          <w:lang w:val="en-US" w:eastAsia="x-none"/>
        </w:rPr>
        <w:t xml:space="preserve"> </w:t>
      </w:r>
      <w:r w:rsidR="00407969" w:rsidRPr="000922B4">
        <w:rPr>
          <w:rFonts w:asciiTheme="minorBidi" w:hAnsiTheme="minorBidi" w:cstheme="minorBidi"/>
          <w:lang w:val="en-US" w:eastAsia="x-none"/>
        </w:rPr>
        <w:t>based transmission enables individual ACK/</w:t>
      </w:r>
      <w:proofErr w:type="spellStart"/>
      <w:r w:rsidR="00407969" w:rsidRPr="000922B4">
        <w:rPr>
          <w:rFonts w:asciiTheme="minorBidi" w:hAnsiTheme="minorBidi" w:cstheme="minorBidi"/>
          <w:lang w:val="en-US" w:eastAsia="x-none"/>
        </w:rPr>
        <w:t>NACK</w:t>
      </w:r>
      <w:proofErr w:type="spellEnd"/>
      <w:r w:rsidR="00407969" w:rsidRPr="000922B4">
        <w:rPr>
          <w:rFonts w:asciiTheme="minorBidi" w:hAnsiTheme="minorBidi" w:cstheme="minorBidi"/>
          <w:lang w:val="en-US" w:eastAsia="x-none"/>
        </w:rPr>
        <w:t xml:space="preserve"> for each </w:t>
      </w:r>
      <w:proofErr w:type="spellStart"/>
      <w:r w:rsidR="00407969" w:rsidRPr="000922B4">
        <w:rPr>
          <w:rFonts w:asciiTheme="minorBidi" w:hAnsiTheme="minorBidi" w:cstheme="minorBidi"/>
          <w:lang w:val="en-US" w:eastAsia="x-none"/>
        </w:rPr>
        <w:t>CBG</w:t>
      </w:r>
      <w:proofErr w:type="spellEnd"/>
      <w:r w:rsidR="00407969" w:rsidRPr="000922B4">
        <w:rPr>
          <w:rFonts w:asciiTheme="minorBidi" w:hAnsiTheme="minorBidi" w:cstheme="minorBidi"/>
          <w:lang w:val="en-US" w:eastAsia="x-none"/>
        </w:rPr>
        <w:t xml:space="preserve"> and </w:t>
      </w:r>
      <w:r w:rsidR="00317930" w:rsidRPr="000922B4">
        <w:rPr>
          <w:rFonts w:asciiTheme="minorBidi" w:hAnsiTheme="minorBidi" w:cstheme="minorBidi"/>
          <w:lang w:val="en-US" w:eastAsia="x-none"/>
        </w:rPr>
        <w:t xml:space="preserve">UE retransmits only the failed </w:t>
      </w:r>
      <w:proofErr w:type="spellStart"/>
      <w:r w:rsidR="00317930" w:rsidRPr="000922B4">
        <w:rPr>
          <w:rFonts w:asciiTheme="minorBidi" w:hAnsiTheme="minorBidi" w:cstheme="minorBidi"/>
          <w:lang w:val="en-US" w:eastAsia="x-none"/>
        </w:rPr>
        <w:t>CBGs</w:t>
      </w:r>
      <w:proofErr w:type="spellEnd"/>
      <w:r w:rsidR="00317930" w:rsidRPr="000922B4">
        <w:rPr>
          <w:rFonts w:asciiTheme="minorBidi" w:hAnsiTheme="minorBidi" w:cstheme="minorBidi"/>
          <w:lang w:val="en-US" w:eastAsia="x-none"/>
        </w:rPr>
        <w:t xml:space="preserve">. This can reduce unnecessary retransmissions of part of the TB. If allowed for configured UL, the UCI on top of indicating RV, NDI, and </w:t>
      </w:r>
      <w:proofErr w:type="spellStart"/>
      <w:r w:rsidR="00317930" w:rsidRPr="000922B4">
        <w:rPr>
          <w:rFonts w:asciiTheme="minorBidi" w:hAnsiTheme="minorBidi" w:cstheme="minorBidi"/>
          <w:lang w:val="en-US" w:eastAsia="x-none"/>
        </w:rPr>
        <w:t>HARQ</w:t>
      </w:r>
      <w:proofErr w:type="spellEnd"/>
      <w:r w:rsidR="00317930" w:rsidRPr="000922B4">
        <w:rPr>
          <w:rFonts w:asciiTheme="minorBidi" w:hAnsiTheme="minorBidi" w:cstheme="minorBidi"/>
          <w:lang w:val="en-US" w:eastAsia="x-none"/>
        </w:rPr>
        <w:t xml:space="preserve"> ID, it </w:t>
      </w:r>
      <w:proofErr w:type="gramStart"/>
      <w:r w:rsidR="006136AF" w:rsidRPr="000922B4">
        <w:rPr>
          <w:rFonts w:asciiTheme="minorBidi" w:hAnsiTheme="minorBidi" w:cstheme="minorBidi"/>
          <w:lang w:val="en-US" w:eastAsia="x-none"/>
        </w:rPr>
        <w:t>has to</w:t>
      </w:r>
      <w:proofErr w:type="gramEnd"/>
      <w:r w:rsidR="00317930" w:rsidRPr="000922B4">
        <w:rPr>
          <w:rFonts w:asciiTheme="minorBidi" w:hAnsiTheme="minorBidi" w:cstheme="minorBidi"/>
          <w:lang w:val="en-US" w:eastAsia="x-none"/>
        </w:rPr>
        <w:t xml:space="preserve"> include a bit map that indicates the transmitted </w:t>
      </w:r>
      <w:proofErr w:type="spellStart"/>
      <w:r w:rsidR="00317930" w:rsidRPr="000922B4">
        <w:rPr>
          <w:rFonts w:asciiTheme="minorBidi" w:hAnsiTheme="minorBidi" w:cstheme="minorBidi"/>
          <w:lang w:val="en-US" w:eastAsia="x-none"/>
        </w:rPr>
        <w:t>CBG</w:t>
      </w:r>
      <w:proofErr w:type="spellEnd"/>
      <w:r w:rsidR="00317930" w:rsidRPr="000922B4">
        <w:rPr>
          <w:rFonts w:asciiTheme="minorBidi" w:hAnsiTheme="minorBidi" w:cstheme="minorBidi"/>
          <w:lang w:val="en-US" w:eastAsia="x-none"/>
        </w:rPr>
        <w:t xml:space="preserve">(s) in every </w:t>
      </w:r>
      <w:proofErr w:type="spellStart"/>
      <w:r w:rsidR="00317930" w:rsidRPr="000922B4">
        <w:rPr>
          <w:rFonts w:asciiTheme="minorBidi" w:hAnsiTheme="minorBidi" w:cstheme="minorBidi"/>
          <w:lang w:val="en-US" w:eastAsia="x-none"/>
        </w:rPr>
        <w:t>PUSCH</w:t>
      </w:r>
      <w:proofErr w:type="spellEnd"/>
      <w:r w:rsidR="00317930" w:rsidRPr="000922B4">
        <w:rPr>
          <w:rFonts w:asciiTheme="minorBidi" w:hAnsiTheme="minorBidi" w:cstheme="minorBidi"/>
          <w:lang w:val="en-US" w:eastAsia="x-none"/>
        </w:rPr>
        <w:t xml:space="preserve">. Similarly, the length of </w:t>
      </w:r>
      <w:proofErr w:type="spellStart"/>
      <w:r w:rsidR="00317930" w:rsidRPr="000922B4">
        <w:rPr>
          <w:rFonts w:asciiTheme="minorBidi" w:hAnsiTheme="minorBidi" w:cstheme="minorBidi"/>
          <w:lang w:val="en-US" w:eastAsia="x-none"/>
        </w:rPr>
        <w:t>DFI</w:t>
      </w:r>
      <w:proofErr w:type="spellEnd"/>
      <w:r w:rsidR="00317930" w:rsidRPr="000922B4">
        <w:rPr>
          <w:rFonts w:asciiTheme="minorBidi" w:hAnsiTheme="minorBidi" w:cstheme="minorBidi"/>
          <w:lang w:val="en-US" w:eastAsia="x-none"/>
        </w:rPr>
        <w:t xml:space="preserve"> will increase significantly. Therefore, a reasonable approach, if </w:t>
      </w:r>
      <w:proofErr w:type="spellStart"/>
      <w:r w:rsidR="00317930" w:rsidRPr="000922B4">
        <w:rPr>
          <w:rFonts w:asciiTheme="minorBidi" w:hAnsiTheme="minorBidi" w:cstheme="minorBidi"/>
          <w:lang w:val="en-US" w:eastAsia="x-none"/>
        </w:rPr>
        <w:t>CBG</w:t>
      </w:r>
      <w:proofErr w:type="spellEnd"/>
      <w:r w:rsidR="00317930" w:rsidRPr="000922B4">
        <w:rPr>
          <w:rFonts w:asciiTheme="minorBidi" w:hAnsiTheme="minorBidi" w:cstheme="minorBidi"/>
          <w:lang w:val="en-US" w:eastAsia="x-none"/>
        </w:rPr>
        <w:t xml:space="preserve"> is enabled for configured UL, is to allow retransmissions based on </w:t>
      </w:r>
      <w:proofErr w:type="spellStart"/>
      <w:r w:rsidR="00317930" w:rsidRPr="000922B4">
        <w:rPr>
          <w:rFonts w:asciiTheme="minorBidi" w:hAnsiTheme="minorBidi" w:cstheme="minorBidi"/>
          <w:lang w:val="en-US" w:eastAsia="x-none"/>
        </w:rPr>
        <w:t>CBG</w:t>
      </w:r>
      <w:proofErr w:type="spellEnd"/>
      <w:r w:rsidR="00317930" w:rsidRPr="000922B4">
        <w:rPr>
          <w:rFonts w:asciiTheme="minorBidi" w:hAnsiTheme="minorBidi" w:cstheme="minorBidi"/>
          <w:lang w:val="en-US" w:eastAsia="x-none"/>
        </w:rPr>
        <w:t xml:space="preserve"> only in case of dedicated scheduled resources by a grant. The </w:t>
      </w:r>
      <w:proofErr w:type="spellStart"/>
      <w:r w:rsidR="00317930" w:rsidRPr="000922B4">
        <w:rPr>
          <w:rFonts w:asciiTheme="minorBidi" w:hAnsiTheme="minorBidi" w:cstheme="minorBidi"/>
          <w:lang w:val="en-US" w:eastAsia="x-none"/>
        </w:rPr>
        <w:t>gNB</w:t>
      </w:r>
      <w:proofErr w:type="spellEnd"/>
      <w:r w:rsidR="00317930" w:rsidRPr="000922B4">
        <w:rPr>
          <w:rFonts w:asciiTheme="minorBidi" w:hAnsiTheme="minorBidi" w:cstheme="minorBidi"/>
          <w:lang w:val="en-US" w:eastAsia="x-none"/>
        </w:rPr>
        <w:t xml:space="preserve"> may request retransmissions of certain failed </w:t>
      </w:r>
      <w:proofErr w:type="spellStart"/>
      <w:r w:rsidR="00317930" w:rsidRPr="000922B4">
        <w:rPr>
          <w:rFonts w:asciiTheme="minorBidi" w:hAnsiTheme="minorBidi" w:cstheme="minorBidi"/>
          <w:lang w:val="en-US" w:eastAsia="x-none"/>
        </w:rPr>
        <w:t>CBG</w:t>
      </w:r>
      <w:proofErr w:type="spellEnd"/>
      <w:r w:rsidR="00317930" w:rsidRPr="000922B4">
        <w:rPr>
          <w:rFonts w:asciiTheme="minorBidi" w:hAnsiTheme="minorBidi" w:cstheme="minorBidi"/>
          <w:lang w:val="en-US" w:eastAsia="x-none"/>
        </w:rPr>
        <w:t xml:space="preserve"> instead of the whole TB. On the other hand, </w:t>
      </w:r>
      <w:r w:rsidR="006136AF" w:rsidRPr="000922B4">
        <w:rPr>
          <w:rFonts w:asciiTheme="minorBidi" w:hAnsiTheme="minorBidi" w:cstheme="minorBidi"/>
          <w:lang w:val="en-US" w:eastAsia="x-none"/>
        </w:rPr>
        <w:t xml:space="preserve">retransmission using configured UL resources includes the full TB as in the initial transmission. Also, </w:t>
      </w:r>
      <w:proofErr w:type="spellStart"/>
      <w:r w:rsidR="006136AF" w:rsidRPr="000922B4">
        <w:rPr>
          <w:rFonts w:asciiTheme="minorBidi" w:hAnsiTheme="minorBidi" w:cstheme="minorBidi"/>
          <w:lang w:val="en-US" w:eastAsia="x-none"/>
        </w:rPr>
        <w:t>DFI</w:t>
      </w:r>
      <w:proofErr w:type="spellEnd"/>
      <w:r w:rsidR="006136AF" w:rsidRPr="000922B4">
        <w:rPr>
          <w:rFonts w:asciiTheme="minorBidi" w:hAnsiTheme="minorBidi" w:cstheme="minorBidi"/>
          <w:lang w:val="en-US" w:eastAsia="x-none"/>
        </w:rPr>
        <w:t xml:space="preserve"> includes </w:t>
      </w:r>
      <w:proofErr w:type="spellStart"/>
      <w:r w:rsidR="006136AF" w:rsidRPr="000922B4">
        <w:rPr>
          <w:rFonts w:asciiTheme="minorBidi" w:hAnsiTheme="minorBidi" w:cstheme="minorBidi"/>
          <w:lang w:val="en-US" w:eastAsia="x-none"/>
        </w:rPr>
        <w:t>HARQ</w:t>
      </w:r>
      <w:proofErr w:type="spellEnd"/>
      <w:r w:rsidR="006136AF" w:rsidRPr="000922B4">
        <w:rPr>
          <w:rFonts w:asciiTheme="minorBidi" w:hAnsiTheme="minorBidi" w:cstheme="minorBidi"/>
          <w:lang w:val="en-US" w:eastAsia="x-none"/>
        </w:rPr>
        <w:t xml:space="preserve"> feedback per TB.</w:t>
      </w:r>
    </w:p>
    <w:p w14:paraId="2C607E42" w14:textId="77777777" w:rsidR="006136AF" w:rsidRDefault="006136AF" w:rsidP="006136AF">
      <w:pPr>
        <w:spacing w:after="0"/>
        <w:rPr>
          <w:rFonts w:asciiTheme="majorBidi" w:hAnsiTheme="majorBidi" w:cstheme="majorBidi"/>
          <w:lang w:val="en-US" w:eastAsia="x-none"/>
        </w:rPr>
      </w:pPr>
    </w:p>
    <w:p w14:paraId="6CE32C0A" w14:textId="77777777" w:rsidR="006136AF" w:rsidRDefault="006136AF" w:rsidP="006136AF">
      <w:pPr>
        <w:pStyle w:val="Proposal"/>
        <w:rPr>
          <w:lang w:val="en-US"/>
        </w:rPr>
      </w:pPr>
      <w:r w:rsidRPr="000922B4">
        <w:rPr>
          <w:lang w:val="en-US"/>
        </w:rPr>
        <w:t xml:space="preserve"> </w:t>
      </w:r>
      <w:bookmarkStart w:id="18" w:name="_Toc525890228"/>
      <w:r>
        <w:rPr>
          <w:lang w:val="en-US"/>
        </w:rPr>
        <w:t>I</w:t>
      </w:r>
      <w:r w:rsidRPr="001643DE">
        <w:rPr>
          <w:lang w:val="en-US"/>
        </w:rPr>
        <w:t xml:space="preserve">f </w:t>
      </w:r>
      <w:proofErr w:type="spellStart"/>
      <w:r w:rsidRPr="001643DE">
        <w:rPr>
          <w:lang w:val="en-US"/>
        </w:rPr>
        <w:t>CBG</w:t>
      </w:r>
      <w:proofErr w:type="spellEnd"/>
      <w:r w:rsidRPr="001643DE">
        <w:rPr>
          <w:lang w:val="en-US"/>
        </w:rPr>
        <w:t xml:space="preserve"> is enabled for configured UL</w:t>
      </w:r>
      <w:r>
        <w:rPr>
          <w:lang w:val="en-US"/>
        </w:rPr>
        <w:t>,</w:t>
      </w:r>
      <w:bookmarkEnd w:id="18"/>
    </w:p>
    <w:p w14:paraId="74294679" w14:textId="77777777" w:rsidR="006136AF" w:rsidRPr="000922B4" w:rsidRDefault="006136AF" w:rsidP="006136AF">
      <w:pPr>
        <w:pStyle w:val="Proposal"/>
        <w:numPr>
          <w:ilvl w:val="1"/>
          <w:numId w:val="3"/>
        </w:numPr>
        <w:rPr>
          <w:lang w:val="en-US"/>
        </w:rPr>
      </w:pPr>
      <w:bookmarkStart w:id="19" w:name="_Toc525890229"/>
      <w:r w:rsidRPr="006136AF">
        <w:t xml:space="preserve">Only allow </w:t>
      </w:r>
      <w:proofErr w:type="spellStart"/>
      <w:r w:rsidRPr="006136AF">
        <w:t>CBG</w:t>
      </w:r>
      <w:proofErr w:type="spellEnd"/>
      <w:r w:rsidRPr="006136AF">
        <w:t xml:space="preserve"> based retransmission</w:t>
      </w:r>
      <w:r>
        <w:t xml:space="preserve"> using dedicated scheduled resourced by an UL grant</w:t>
      </w:r>
      <w:bookmarkEnd w:id="19"/>
      <w:r>
        <w:t xml:space="preserve"> </w:t>
      </w:r>
    </w:p>
    <w:p w14:paraId="68F8A337" w14:textId="77777777" w:rsidR="00A32CD2" w:rsidRDefault="006136AF" w:rsidP="00A32CD2">
      <w:pPr>
        <w:pStyle w:val="Proposal"/>
        <w:numPr>
          <w:ilvl w:val="1"/>
          <w:numId w:val="3"/>
        </w:numPr>
      </w:pPr>
      <w:r w:rsidRPr="006136AF">
        <w:t xml:space="preserve"> </w:t>
      </w:r>
      <w:bookmarkStart w:id="20" w:name="_Toc525890230"/>
      <w:r>
        <w:t xml:space="preserve">Initial and retransmissions on configured UL resources are </w:t>
      </w:r>
      <w:r w:rsidRPr="006136AF">
        <w:t>with whole TB</w:t>
      </w:r>
      <w:bookmarkEnd w:id="20"/>
    </w:p>
    <w:p w14:paraId="1419DA38" w14:textId="7D6A101A" w:rsidR="00A32CD2" w:rsidRPr="000922B4" w:rsidRDefault="00A32CD2" w:rsidP="000922B4">
      <w:pPr>
        <w:pStyle w:val="Proposal"/>
        <w:numPr>
          <w:ilvl w:val="2"/>
          <w:numId w:val="3"/>
        </w:numPr>
      </w:pPr>
      <w:bookmarkStart w:id="21" w:name="_Toc525890231"/>
      <w:proofErr w:type="spellStart"/>
      <w:r w:rsidRPr="000922B4">
        <w:t>DFI</w:t>
      </w:r>
      <w:proofErr w:type="spellEnd"/>
      <w:r w:rsidRPr="000922B4">
        <w:t xml:space="preserve"> include a bitmap with one </w:t>
      </w:r>
      <w:proofErr w:type="spellStart"/>
      <w:r w:rsidRPr="000922B4">
        <w:t>HARQ</w:t>
      </w:r>
      <w:proofErr w:type="spellEnd"/>
      <w:r w:rsidRPr="000922B4">
        <w:t xml:space="preserve">-ACK-bit for each </w:t>
      </w:r>
      <w:proofErr w:type="spellStart"/>
      <w:r w:rsidRPr="000922B4">
        <w:t>HARQ</w:t>
      </w:r>
      <w:proofErr w:type="spellEnd"/>
      <w:r w:rsidRPr="000922B4">
        <w:t xml:space="preserve"> process per TB</w:t>
      </w:r>
      <w:bookmarkEnd w:id="21"/>
      <w:r w:rsidRPr="000922B4">
        <w:t xml:space="preserve"> </w:t>
      </w:r>
    </w:p>
    <w:p w14:paraId="7A30BBDB" w14:textId="247DF850" w:rsidR="000922B4" w:rsidRPr="000922B4" w:rsidRDefault="000922B4" w:rsidP="000922B4">
      <w:pPr>
        <w:pStyle w:val="Heading3"/>
        <w:rPr>
          <w:sz w:val="32"/>
        </w:rPr>
      </w:pPr>
      <w:r>
        <w:rPr>
          <w:sz w:val="32"/>
        </w:rPr>
        <w:t>2.5</w:t>
      </w:r>
      <w:r>
        <w:rPr>
          <w:sz w:val="32"/>
        </w:rPr>
        <w:tab/>
      </w:r>
      <w:r w:rsidRPr="000922B4">
        <w:rPr>
          <w:sz w:val="32"/>
        </w:rPr>
        <w:t>CW adjustment</w:t>
      </w:r>
    </w:p>
    <w:p w14:paraId="2855AF3F" w14:textId="541360BE" w:rsidR="000922B4" w:rsidRPr="000922B4" w:rsidRDefault="000922B4" w:rsidP="000922B4">
      <w:pPr>
        <w:spacing w:after="0"/>
        <w:rPr>
          <w:rFonts w:asciiTheme="minorBidi" w:hAnsiTheme="minorBidi" w:cstheme="minorBidi"/>
          <w:lang w:val="en-US" w:eastAsia="x-none"/>
        </w:rPr>
      </w:pPr>
      <w:r w:rsidRPr="000922B4">
        <w:rPr>
          <w:rFonts w:asciiTheme="minorBidi" w:hAnsiTheme="minorBidi" w:cstheme="minorBidi"/>
          <w:lang w:val="en-US" w:eastAsia="x-none"/>
        </w:rPr>
        <w:t xml:space="preserve">The contention window adjustment for </w:t>
      </w:r>
      <w:proofErr w:type="spellStart"/>
      <w:r w:rsidRPr="000922B4">
        <w:rPr>
          <w:rFonts w:asciiTheme="minorBidi" w:hAnsiTheme="minorBidi" w:cstheme="minorBidi"/>
          <w:lang w:val="en-US" w:eastAsia="x-none"/>
        </w:rPr>
        <w:t>feLAA</w:t>
      </w:r>
      <w:proofErr w:type="spellEnd"/>
      <w:r w:rsidRPr="000922B4">
        <w:rPr>
          <w:rFonts w:asciiTheme="minorBidi" w:hAnsiTheme="minorBidi" w:cstheme="minorBidi"/>
          <w:lang w:val="en-US" w:eastAsia="x-none"/>
        </w:rPr>
        <w:t xml:space="preserve">, as described in section 4.2.2 in 37.213, should be considered as a baseline for UL configured grants. </w:t>
      </w:r>
    </w:p>
    <w:p w14:paraId="2BC6C3E2" w14:textId="5CE83A59" w:rsidR="00AD7A93" w:rsidRPr="000C5DDF" w:rsidRDefault="000922B4" w:rsidP="00AD7A93">
      <w:pPr>
        <w:pStyle w:val="Heading3"/>
        <w:rPr>
          <w:sz w:val="32"/>
        </w:rPr>
      </w:pPr>
      <w:r>
        <w:rPr>
          <w:sz w:val="32"/>
        </w:rPr>
        <w:t>2.6</w:t>
      </w:r>
      <w:r>
        <w:rPr>
          <w:sz w:val="32"/>
        </w:rPr>
        <w:tab/>
      </w:r>
      <w:r w:rsidR="00AD7A93" w:rsidRPr="000C5DDF">
        <w:rPr>
          <w:sz w:val="32"/>
        </w:rPr>
        <w:t xml:space="preserve">COT sharing </w:t>
      </w:r>
    </w:p>
    <w:p w14:paraId="0355776B" w14:textId="77777777" w:rsidR="00AD7A93" w:rsidRPr="000922B4" w:rsidRDefault="00AD7A93" w:rsidP="00AD7A93">
      <w:pPr>
        <w:spacing w:after="0"/>
        <w:rPr>
          <w:rFonts w:asciiTheme="minorBidi" w:hAnsiTheme="minorBidi" w:cstheme="minorBidi"/>
          <w:lang w:val="en-US" w:eastAsia="x-none"/>
        </w:rPr>
      </w:pPr>
      <w:proofErr w:type="spellStart"/>
      <w:r w:rsidRPr="000922B4">
        <w:rPr>
          <w:rFonts w:asciiTheme="minorBidi" w:hAnsiTheme="minorBidi" w:cstheme="minorBidi"/>
          <w:lang w:val="en-US" w:eastAsia="x-none"/>
        </w:rPr>
        <w:t>EN</w:t>
      </w:r>
      <w:proofErr w:type="spellEnd"/>
      <w:r w:rsidRPr="000922B4">
        <w:rPr>
          <w:rFonts w:asciiTheme="minorBidi" w:hAnsiTheme="minorBidi" w:cstheme="minorBidi"/>
          <w:lang w:val="en-US" w:eastAsia="x-none"/>
        </w:rPr>
        <w:t xml:space="preserve"> 301 893 defines two device categories: initiating and responding devices. A UE that gains a COT may share this COT with the eNB. To do so, the UE must acquire the COT by a regular </w:t>
      </w:r>
      <w:proofErr w:type="spellStart"/>
      <w:r w:rsidRPr="000922B4">
        <w:rPr>
          <w:rFonts w:asciiTheme="minorBidi" w:hAnsiTheme="minorBidi" w:cstheme="minorBidi"/>
          <w:lang w:val="en-US" w:eastAsia="x-none"/>
        </w:rPr>
        <w:t>backoff</w:t>
      </w:r>
      <w:proofErr w:type="spellEnd"/>
      <w:r w:rsidRPr="000922B4">
        <w:rPr>
          <w:rFonts w:asciiTheme="minorBidi" w:hAnsiTheme="minorBidi" w:cstheme="minorBidi"/>
          <w:lang w:val="en-US" w:eastAsia="x-none"/>
        </w:rPr>
        <w:t xml:space="preserve">/contention period. There are no restrictions that a UE cannot be an initiating device, nor any distinction between a scheduled or autonomous UL. The </w:t>
      </w:r>
      <w:proofErr w:type="spellStart"/>
      <w:r w:rsidRPr="000922B4">
        <w:rPr>
          <w:rFonts w:asciiTheme="minorBidi" w:hAnsiTheme="minorBidi" w:cstheme="minorBidi"/>
          <w:lang w:val="en-US" w:eastAsia="x-none"/>
        </w:rPr>
        <w:t>EN</w:t>
      </w:r>
      <w:proofErr w:type="spellEnd"/>
      <w:r w:rsidRPr="000922B4">
        <w:rPr>
          <w:rFonts w:asciiTheme="minorBidi" w:hAnsiTheme="minorBidi" w:cstheme="minorBidi"/>
          <w:lang w:val="en-US" w:eastAsia="x-none"/>
        </w:rPr>
        <w:t xml:space="preserve"> 301 893 concept of an "initiating device" is independent of the device being an AP, a non-AP STA, a UE, or an eNB. Thereby, by </w:t>
      </w:r>
      <w:proofErr w:type="spellStart"/>
      <w:r w:rsidRPr="000922B4">
        <w:rPr>
          <w:rFonts w:asciiTheme="minorBidi" w:hAnsiTheme="minorBidi" w:cstheme="minorBidi"/>
          <w:lang w:val="en-US" w:eastAsia="x-none"/>
        </w:rPr>
        <w:t>EN</w:t>
      </w:r>
      <w:proofErr w:type="spellEnd"/>
      <w:r w:rsidRPr="000922B4">
        <w:rPr>
          <w:rFonts w:asciiTheme="minorBidi" w:hAnsiTheme="minorBidi" w:cstheme="minorBidi"/>
          <w:lang w:val="en-US" w:eastAsia="x-none"/>
        </w:rPr>
        <w:t xml:space="preserve"> 301 893 definition, a UE can share a COT according to the defined rules: </w:t>
      </w:r>
    </w:p>
    <w:p w14:paraId="00D2EDD6" w14:textId="77777777" w:rsidR="00AD7A93" w:rsidRPr="000922B4" w:rsidRDefault="00AD7A93" w:rsidP="00AD7A93">
      <w:pPr>
        <w:spacing w:after="0"/>
        <w:rPr>
          <w:rFonts w:asciiTheme="minorBidi" w:hAnsiTheme="minorBidi" w:cstheme="minorBidi"/>
          <w:lang w:val="en-US" w:eastAsia="x-none"/>
        </w:rPr>
      </w:pPr>
    </w:p>
    <w:p w14:paraId="36FAD36E" w14:textId="77777777" w:rsidR="00AD7A93" w:rsidRPr="000922B4" w:rsidRDefault="00AD7A93" w:rsidP="00AD7A93">
      <w:pPr>
        <w:pStyle w:val="BodyText"/>
        <w:numPr>
          <w:ilvl w:val="0"/>
          <w:numId w:val="47"/>
        </w:numPr>
        <w:rPr>
          <w:rFonts w:asciiTheme="minorBidi" w:hAnsiTheme="minorBidi" w:cstheme="minorBidi"/>
          <w:lang w:val="en-US" w:eastAsia="x-none"/>
        </w:rPr>
      </w:pPr>
      <w:proofErr w:type="spellStart"/>
      <w:r w:rsidRPr="000922B4">
        <w:rPr>
          <w:rFonts w:asciiTheme="minorBidi" w:hAnsiTheme="minorBidi" w:cstheme="minorBidi"/>
          <w:lang w:val="en-US" w:eastAsia="x-none"/>
        </w:rPr>
        <w:t>gNB</w:t>
      </w:r>
      <w:proofErr w:type="spellEnd"/>
      <w:r w:rsidRPr="000922B4">
        <w:rPr>
          <w:rFonts w:asciiTheme="minorBidi" w:hAnsiTheme="minorBidi" w:cstheme="minorBidi"/>
          <w:lang w:val="en-US" w:eastAsia="x-none"/>
        </w:rPr>
        <w:t xml:space="preserve"> may proceed with transmissions without performing a Clear Channel Assessment (</w:t>
      </w:r>
      <w:proofErr w:type="spellStart"/>
      <w:r w:rsidRPr="000922B4">
        <w:rPr>
          <w:rFonts w:asciiTheme="minorBidi" w:hAnsiTheme="minorBidi" w:cstheme="minorBidi"/>
          <w:lang w:val="en-US" w:eastAsia="x-none"/>
        </w:rPr>
        <w:t>CCA</w:t>
      </w:r>
      <w:proofErr w:type="spellEnd"/>
      <w:r w:rsidRPr="000922B4">
        <w:rPr>
          <w:rFonts w:asciiTheme="minorBidi" w:hAnsiTheme="minorBidi" w:cstheme="minorBidi"/>
          <w:lang w:val="en-US" w:eastAsia="x-none"/>
        </w:rPr>
        <w:t>) if these transmissions are initiated at most 16 µs after the last transmission by the UE.</w:t>
      </w:r>
    </w:p>
    <w:p w14:paraId="4F8DEEA4" w14:textId="77777777" w:rsidR="00AD7A93" w:rsidRPr="000922B4" w:rsidRDefault="00AD7A93" w:rsidP="00AD7A93">
      <w:pPr>
        <w:pStyle w:val="BodyText"/>
        <w:numPr>
          <w:ilvl w:val="0"/>
          <w:numId w:val="47"/>
        </w:numPr>
        <w:rPr>
          <w:rFonts w:asciiTheme="minorBidi" w:hAnsiTheme="minorBidi" w:cstheme="minorBidi"/>
          <w:lang w:val="en-US" w:eastAsia="x-none"/>
        </w:rPr>
      </w:pPr>
      <w:proofErr w:type="spellStart"/>
      <w:r w:rsidRPr="000922B4">
        <w:rPr>
          <w:rFonts w:asciiTheme="minorBidi" w:hAnsiTheme="minorBidi" w:cstheme="minorBidi"/>
          <w:lang w:val="en-US" w:eastAsia="x-none"/>
        </w:rPr>
        <w:t>gNB</w:t>
      </w:r>
      <w:proofErr w:type="spellEnd"/>
      <w:r w:rsidRPr="000922B4">
        <w:rPr>
          <w:rFonts w:asciiTheme="minorBidi" w:hAnsiTheme="minorBidi" w:cstheme="minorBidi"/>
          <w:lang w:val="en-US" w:eastAsia="x-none"/>
        </w:rPr>
        <w:t xml:space="preserve"> that does not proceed with such transmissions within 16 µs after the last transmission from the Initiating Device that issued the grant, shall perform a Clear Channel Assessment (</w:t>
      </w:r>
      <w:proofErr w:type="spellStart"/>
      <w:r w:rsidRPr="000922B4">
        <w:rPr>
          <w:rFonts w:asciiTheme="minorBidi" w:hAnsiTheme="minorBidi" w:cstheme="minorBidi"/>
          <w:lang w:val="en-US" w:eastAsia="x-none"/>
        </w:rPr>
        <w:t>CCA</w:t>
      </w:r>
      <w:proofErr w:type="spellEnd"/>
      <w:r w:rsidRPr="000922B4">
        <w:rPr>
          <w:rFonts w:asciiTheme="minorBidi" w:hAnsiTheme="minorBidi" w:cstheme="minorBidi"/>
          <w:lang w:val="en-US" w:eastAsia="x-none"/>
        </w:rPr>
        <w:t>) on the Operating Channel during a single observation slot within a 25 µs period ending immediately before the transmission time.</w:t>
      </w:r>
    </w:p>
    <w:p w14:paraId="1308DA0E" w14:textId="77777777" w:rsidR="00AD7A93" w:rsidRPr="000922B4" w:rsidRDefault="00AD7A93" w:rsidP="00AD7A93">
      <w:pPr>
        <w:spacing w:after="0"/>
        <w:rPr>
          <w:rFonts w:asciiTheme="minorBidi" w:hAnsiTheme="minorBidi" w:cstheme="minorBidi"/>
          <w:lang w:val="en-US" w:eastAsia="x-none"/>
        </w:rPr>
      </w:pPr>
    </w:p>
    <w:p w14:paraId="55A201B5" w14:textId="77777777" w:rsidR="00AD7A93" w:rsidRPr="000922B4" w:rsidRDefault="00AD7A93" w:rsidP="00AD7A93">
      <w:pPr>
        <w:spacing w:after="0"/>
        <w:rPr>
          <w:rFonts w:asciiTheme="minorBidi" w:hAnsiTheme="minorBidi" w:cstheme="minorBidi"/>
          <w:lang w:val="en-US" w:eastAsia="x-none"/>
        </w:rPr>
      </w:pPr>
      <w:r w:rsidRPr="000922B4">
        <w:rPr>
          <w:rFonts w:asciiTheme="minorBidi" w:hAnsiTheme="minorBidi" w:cstheme="minorBidi"/>
          <w:lang w:val="en-US" w:eastAsia="x-none"/>
        </w:rPr>
        <w:t xml:space="preserve">The </w:t>
      </w:r>
      <w:proofErr w:type="spellStart"/>
      <w:r w:rsidRPr="000922B4">
        <w:rPr>
          <w:rFonts w:asciiTheme="minorBidi" w:hAnsiTheme="minorBidi" w:cstheme="minorBidi"/>
          <w:lang w:val="en-US" w:eastAsia="x-none"/>
        </w:rPr>
        <w:t>gNB</w:t>
      </w:r>
      <w:proofErr w:type="spellEnd"/>
      <w:r w:rsidRPr="000922B4">
        <w:rPr>
          <w:rFonts w:asciiTheme="minorBidi" w:hAnsiTheme="minorBidi" w:cstheme="minorBidi"/>
          <w:lang w:val="en-US" w:eastAsia="x-none"/>
        </w:rPr>
        <w:t xml:space="preserve"> may perform transmissions on the current Operating Channel for the transmission time indicated by the UE. the COT sharing information (duration/priority class) is provided by the UE on UCI. </w:t>
      </w:r>
    </w:p>
    <w:p w14:paraId="4328668E" w14:textId="77777777" w:rsidR="00AD7A93" w:rsidRDefault="00AD7A93" w:rsidP="00AD7A93">
      <w:pPr>
        <w:pStyle w:val="Proposal"/>
        <w:numPr>
          <w:ilvl w:val="0"/>
          <w:numId w:val="0"/>
        </w:numPr>
        <w:rPr>
          <w:b w:val="0"/>
          <w:bCs w:val="0"/>
          <w:lang w:val="en-US"/>
        </w:rPr>
      </w:pPr>
    </w:p>
    <w:p w14:paraId="7FF31B57" w14:textId="77777777" w:rsidR="00AD7A93" w:rsidRPr="000C5DDF" w:rsidRDefault="00AD7A93" w:rsidP="00AD7A93">
      <w:pPr>
        <w:pStyle w:val="Proposal"/>
      </w:pPr>
      <w:bookmarkStart w:id="22" w:name="_Toc525890232"/>
      <w:r w:rsidRPr="000C5DDF">
        <w:t>UE</w:t>
      </w:r>
      <w:r>
        <w:t xml:space="preserve"> that</w:t>
      </w:r>
      <w:r w:rsidRPr="000C5DDF">
        <w:t xml:space="preserve"> acquire</w:t>
      </w:r>
      <w:r>
        <w:t>s</w:t>
      </w:r>
      <w:r w:rsidRPr="000C5DDF">
        <w:t xml:space="preserve"> the COT by a regular CAT4 </w:t>
      </w:r>
      <w:proofErr w:type="spellStart"/>
      <w:r w:rsidRPr="000C5DDF">
        <w:t>LBT</w:t>
      </w:r>
      <w:proofErr w:type="spellEnd"/>
      <w:r w:rsidRPr="000C5DDF">
        <w:t xml:space="preserve">, can share the COT with </w:t>
      </w:r>
      <w:proofErr w:type="spellStart"/>
      <w:r w:rsidRPr="000C5DDF">
        <w:t>gNB</w:t>
      </w:r>
      <w:proofErr w:type="spellEnd"/>
      <w:r w:rsidRPr="000C5DDF">
        <w:t xml:space="preserve"> according to the rules defined by </w:t>
      </w:r>
      <w:proofErr w:type="spellStart"/>
      <w:r w:rsidRPr="000C5DDF">
        <w:t>EN</w:t>
      </w:r>
      <w:proofErr w:type="spellEnd"/>
      <w:r w:rsidRPr="000C5DDF">
        <w:t xml:space="preserve"> 301 893</w:t>
      </w:r>
      <w:r>
        <w:t>.</w:t>
      </w:r>
      <w:bookmarkEnd w:id="22"/>
      <w:r w:rsidRPr="000C5DDF">
        <w:t xml:space="preserve"> </w:t>
      </w:r>
    </w:p>
    <w:p w14:paraId="159C2E4D" w14:textId="7E8D0EA7" w:rsidR="00E15284" w:rsidRDefault="00E15284" w:rsidP="00E15284">
      <w:pPr>
        <w:pStyle w:val="Proposal"/>
        <w:numPr>
          <w:ilvl w:val="0"/>
          <w:numId w:val="0"/>
        </w:numPr>
      </w:pPr>
    </w:p>
    <w:p w14:paraId="2C114C54" w14:textId="135BD384" w:rsidR="00314402" w:rsidRPr="00BB6D02" w:rsidRDefault="000922B4" w:rsidP="00BB6D02">
      <w:pPr>
        <w:pStyle w:val="Heading3"/>
        <w:rPr>
          <w:sz w:val="32"/>
        </w:rPr>
      </w:pPr>
      <w:r>
        <w:rPr>
          <w:sz w:val="32"/>
        </w:rPr>
        <w:t>2.7</w:t>
      </w:r>
      <w:r>
        <w:rPr>
          <w:sz w:val="32"/>
        </w:rPr>
        <w:tab/>
      </w:r>
      <w:r w:rsidR="00E15284" w:rsidRPr="000922B4">
        <w:rPr>
          <w:sz w:val="32"/>
        </w:rPr>
        <w:t>UCI</w:t>
      </w:r>
      <w:r w:rsidR="00A03798" w:rsidRPr="000922B4">
        <w:rPr>
          <w:sz w:val="32"/>
        </w:rPr>
        <w:t xml:space="preserve"> </w:t>
      </w:r>
      <w:r w:rsidR="00A55A38" w:rsidRPr="000922B4">
        <w:rPr>
          <w:sz w:val="32"/>
        </w:rPr>
        <w:t>C</w:t>
      </w:r>
      <w:r w:rsidR="00B353A7" w:rsidRPr="000922B4">
        <w:rPr>
          <w:sz w:val="32"/>
        </w:rPr>
        <w:t>ontent</w:t>
      </w:r>
    </w:p>
    <w:p w14:paraId="2572ED18" w14:textId="47FD0688" w:rsidR="00AD7A93" w:rsidRPr="000922B4" w:rsidRDefault="00AD7A93" w:rsidP="00AD7A93">
      <w:pPr>
        <w:jc w:val="both"/>
        <w:rPr>
          <w:rFonts w:asciiTheme="minorBidi" w:hAnsiTheme="minorBidi" w:cstheme="minorBidi"/>
        </w:rPr>
      </w:pPr>
      <w:r w:rsidRPr="000922B4">
        <w:rPr>
          <w:rFonts w:asciiTheme="minorBidi" w:hAnsiTheme="minorBidi" w:cstheme="minorBidi"/>
        </w:rPr>
        <w:t xml:space="preserve">Below information should be included to indicate the COT related information to eNB to facilitate shared UL and DL transmission in the same COT: </w:t>
      </w:r>
    </w:p>
    <w:p w14:paraId="44FE6B1D" w14:textId="7A1D21F6" w:rsidR="00AD7A93" w:rsidRPr="000922B4" w:rsidRDefault="00AD7A93" w:rsidP="00AD7A93">
      <w:pPr>
        <w:pStyle w:val="ListParagraph"/>
        <w:numPr>
          <w:ilvl w:val="1"/>
          <w:numId w:val="49"/>
        </w:numPr>
        <w:overflowPunct/>
        <w:autoSpaceDE/>
        <w:autoSpaceDN/>
        <w:adjustRightInd/>
        <w:spacing w:after="180"/>
        <w:contextualSpacing/>
        <w:jc w:val="both"/>
        <w:textAlignment w:val="auto"/>
        <w:rPr>
          <w:rFonts w:asciiTheme="minorBidi" w:eastAsia="Times New Roman" w:hAnsiTheme="minorBidi" w:cstheme="minorBidi"/>
          <w:sz w:val="20"/>
          <w:szCs w:val="20"/>
          <w:lang w:val="en-GB" w:eastAsia="ja-JP"/>
        </w:rPr>
      </w:pPr>
      <w:r w:rsidRPr="000922B4">
        <w:rPr>
          <w:rFonts w:asciiTheme="minorBidi" w:eastAsia="Times New Roman" w:hAnsiTheme="minorBidi" w:cstheme="minorBidi"/>
          <w:sz w:val="20"/>
          <w:szCs w:val="20"/>
          <w:lang w:val="en-GB" w:eastAsia="ja-JP"/>
        </w:rPr>
        <w:t>Priority class</w:t>
      </w:r>
      <w:r w:rsidR="00314402" w:rsidRPr="000922B4">
        <w:rPr>
          <w:rFonts w:asciiTheme="minorBidi" w:eastAsia="Times New Roman" w:hAnsiTheme="minorBidi" w:cstheme="minorBidi"/>
          <w:sz w:val="20"/>
          <w:szCs w:val="20"/>
          <w:lang w:val="en-GB" w:eastAsia="ja-JP"/>
        </w:rPr>
        <w:t xml:space="preserve">: </w:t>
      </w:r>
      <w:r w:rsidRPr="000922B4">
        <w:rPr>
          <w:rFonts w:asciiTheme="minorBidi" w:eastAsia="Times New Roman" w:hAnsiTheme="minorBidi" w:cstheme="minorBidi"/>
          <w:sz w:val="20"/>
          <w:szCs w:val="20"/>
          <w:lang w:val="en-GB" w:eastAsia="ja-JP"/>
        </w:rPr>
        <w:t xml:space="preserve">to guarantee that data in the DL part belong to the same or higher priority class as the one used to acquire the channel. </w:t>
      </w:r>
    </w:p>
    <w:p w14:paraId="5450987E" w14:textId="3C7170A5" w:rsidR="00AD7A93" w:rsidRPr="000922B4" w:rsidRDefault="00314402" w:rsidP="00AD7A93">
      <w:pPr>
        <w:pStyle w:val="ListParagraph"/>
        <w:numPr>
          <w:ilvl w:val="1"/>
          <w:numId w:val="49"/>
        </w:numPr>
        <w:overflowPunct/>
        <w:autoSpaceDE/>
        <w:autoSpaceDN/>
        <w:adjustRightInd/>
        <w:spacing w:after="180"/>
        <w:contextualSpacing/>
        <w:jc w:val="both"/>
        <w:textAlignment w:val="auto"/>
        <w:rPr>
          <w:rFonts w:asciiTheme="minorBidi" w:eastAsia="Times New Roman" w:hAnsiTheme="minorBidi" w:cstheme="minorBidi"/>
          <w:sz w:val="20"/>
          <w:szCs w:val="20"/>
          <w:lang w:val="en-GB" w:eastAsia="ja-JP"/>
        </w:rPr>
      </w:pPr>
      <w:r w:rsidRPr="000922B4">
        <w:rPr>
          <w:rFonts w:asciiTheme="minorBidi" w:eastAsia="Times New Roman" w:hAnsiTheme="minorBidi" w:cstheme="minorBidi"/>
          <w:sz w:val="20"/>
          <w:szCs w:val="20"/>
          <w:lang w:val="en-GB" w:eastAsia="ja-JP"/>
        </w:rPr>
        <w:t xml:space="preserve">DL transmission duration, the provided information tells the </w:t>
      </w:r>
      <w:proofErr w:type="spellStart"/>
      <w:r w:rsidRPr="000922B4">
        <w:rPr>
          <w:rFonts w:asciiTheme="minorBidi" w:eastAsia="Times New Roman" w:hAnsiTheme="minorBidi" w:cstheme="minorBidi"/>
          <w:sz w:val="20"/>
          <w:szCs w:val="20"/>
          <w:lang w:val="en-GB" w:eastAsia="ja-JP"/>
        </w:rPr>
        <w:t>gNB</w:t>
      </w:r>
      <w:proofErr w:type="spellEnd"/>
      <w:r w:rsidRPr="000922B4">
        <w:rPr>
          <w:rFonts w:asciiTheme="minorBidi" w:eastAsia="Times New Roman" w:hAnsiTheme="minorBidi" w:cstheme="minorBidi"/>
          <w:sz w:val="20"/>
          <w:szCs w:val="20"/>
          <w:lang w:val="en-GB" w:eastAsia="ja-JP"/>
        </w:rPr>
        <w:t xml:space="preserve"> where the DL part starts and for how long. </w:t>
      </w:r>
    </w:p>
    <w:p w14:paraId="32F70599" w14:textId="36C2416D" w:rsidR="00AD7A93" w:rsidRPr="000922B4" w:rsidRDefault="00AD7A93" w:rsidP="00FF1981">
      <w:pPr>
        <w:jc w:val="both"/>
        <w:rPr>
          <w:rFonts w:asciiTheme="minorBidi" w:hAnsiTheme="minorBidi" w:cstheme="minorBidi"/>
        </w:rPr>
      </w:pPr>
      <w:r w:rsidRPr="000922B4">
        <w:rPr>
          <w:rFonts w:asciiTheme="minorBidi" w:hAnsiTheme="minorBidi" w:cstheme="minorBidi"/>
        </w:rPr>
        <w:t xml:space="preserve">Additionally, to increase the robustness of UCI specially in case of intra-cell collisions and to identify the UE at the eNB, UCI may include </w:t>
      </w:r>
      <w:r w:rsidR="00FF1981" w:rsidRPr="000922B4">
        <w:rPr>
          <w:rFonts w:asciiTheme="minorBidi" w:hAnsiTheme="minorBidi" w:cstheme="minorBidi"/>
        </w:rPr>
        <w:t xml:space="preserve">UE ID and </w:t>
      </w:r>
      <w:r w:rsidRPr="000922B4">
        <w:rPr>
          <w:rFonts w:asciiTheme="minorBidi" w:hAnsiTheme="minorBidi" w:cstheme="minorBidi"/>
        </w:rPr>
        <w:t xml:space="preserve">CRC scrambled by specific </w:t>
      </w:r>
      <w:proofErr w:type="spellStart"/>
      <w:r w:rsidRPr="000922B4">
        <w:rPr>
          <w:rFonts w:asciiTheme="minorBidi" w:hAnsiTheme="minorBidi" w:cstheme="minorBidi"/>
        </w:rPr>
        <w:t>RNTI</w:t>
      </w:r>
      <w:proofErr w:type="spellEnd"/>
      <w:r w:rsidR="00FF1981" w:rsidRPr="000922B4">
        <w:rPr>
          <w:rFonts w:asciiTheme="minorBidi" w:hAnsiTheme="minorBidi" w:cstheme="minorBidi"/>
        </w:rPr>
        <w:t>.</w:t>
      </w:r>
    </w:p>
    <w:p w14:paraId="121788C2" w14:textId="4DD6D472" w:rsidR="0085550E" w:rsidRDefault="00FF1981" w:rsidP="00FF1981">
      <w:pPr>
        <w:pStyle w:val="Proposal"/>
      </w:pPr>
      <w:bookmarkStart w:id="23" w:name="_Toc525890233"/>
      <w:r>
        <w:t>UCI for configured UL includes: COT sharing related information, UE ID and CRC</w:t>
      </w:r>
      <w:bookmarkEnd w:id="23"/>
    </w:p>
    <w:p w14:paraId="0A69581B" w14:textId="21667D90" w:rsidR="00A03798" w:rsidRPr="000922B4" w:rsidRDefault="00A03798" w:rsidP="000922B4">
      <w:pPr>
        <w:jc w:val="both"/>
        <w:rPr>
          <w:rFonts w:asciiTheme="minorBidi" w:hAnsiTheme="minorBidi" w:cstheme="minorBidi"/>
        </w:rPr>
      </w:pPr>
      <w:r w:rsidRPr="000922B4">
        <w:rPr>
          <w:rFonts w:asciiTheme="minorBidi" w:hAnsiTheme="minorBidi" w:cstheme="minorBidi"/>
        </w:rPr>
        <w:t xml:space="preserve">Inclusion of </w:t>
      </w:r>
      <w:proofErr w:type="spellStart"/>
      <w:r w:rsidRPr="000922B4">
        <w:rPr>
          <w:rFonts w:asciiTheme="minorBidi" w:hAnsiTheme="minorBidi" w:cstheme="minorBidi"/>
        </w:rPr>
        <w:t>PUSCH</w:t>
      </w:r>
      <w:proofErr w:type="spellEnd"/>
      <w:r w:rsidRPr="000922B4">
        <w:rPr>
          <w:rFonts w:asciiTheme="minorBidi" w:hAnsiTheme="minorBidi" w:cstheme="minorBidi"/>
        </w:rPr>
        <w:t xml:space="preserve"> starting and ending position depends on the supported slot format for configured UL, i.e. if mini-slot is allowed for configured UL. Besides, instead of indicating the </w:t>
      </w:r>
      <w:proofErr w:type="spellStart"/>
      <w:r w:rsidRPr="000922B4">
        <w:rPr>
          <w:rFonts w:asciiTheme="minorBidi" w:hAnsiTheme="minorBidi" w:cstheme="minorBidi"/>
        </w:rPr>
        <w:t>PUSCH</w:t>
      </w:r>
      <w:proofErr w:type="spellEnd"/>
      <w:r w:rsidRPr="000922B4">
        <w:rPr>
          <w:rFonts w:asciiTheme="minorBidi" w:hAnsiTheme="minorBidi" w:cstheme="minorBidi"/>
        </w:rPr>
        <w:t xml:space="preserve"> starting position, the UE can be configured to always start the transmission with a front-loaded </w:t>
      </w:r>
      <w:proofErr w:type="spellStart"/>
      <w:r w:rsidRPr="000922B4">
        <w:rPr>
          <w:rFonts w:asciiTheme="minorBidi" w:hAnsiTheme="minorBidi" w:cstheme="minorBidi"/>
        </w:rPr>
        <w:t>DRMS</w:t>
      </w:r>
      <w:proofErr w:type="spellEnd"/>
      <w:r w:rsidRPr="000922B4">
        <w:rPr>
          <w:rFonts w:asciiTheme="minorBidi" w:hAnsiTheme="minorBidi" w:cstheme="minorBidi"/>
        </w:rPr>
        <w:t xml:space="preserve"> which helps the </w:t>
      </w:r>
      <w:proofErr w:type="spellStart"/>
      <w:r w:rsidRPr="000922B4">
        <w:rPr>
          <w:rFonts w:asciiTheme="minorBidi" w:hAnsiTheme="minorBidi" w:cstheme="minorBidi"/>
        </w:rPr>
        <w:t>gNB</w:t>
      </w:r>
      <w:proofErr w:type="spellEnd"/>
      <w:r w:rsidRPr="000922B4">
        <w:rPr>
          <w:rFonts w:asciiTheme="minorBidi" w:hAnsiTheme="minorBidi" w:cstheme="minorBidi"/>
        </w:rPr>
        <w:t xml:space="preserve"> detect the start of the </w:t>
      </w:r>
      <w:proofErr w:type="spellStart"/>
      <w:r w:rsidRPr="000922B4">
        <w:rPr>
          <w:rFonts w:asciiTheme="minorBidi" w:hAnsiTheme="minorBidi" w:cstheme="minorBidi"/>
        </w:rPr>
        <w:t>PUSCH</w:t>
      </w:r>
      <w:proofErr w:type="spellEnd"/>
      <w:r w:rsidRPr="000922B4">
        <w:rPr>
          <w:rFonts w:asciiTheme="minorBidi" w:hAnsiTheme="minorBidi" w:cstheme="minorBidi"/>
        </w:rPr>
        <w:t xml:space="preserve">. Therefore, indication of </w:t>
      </w:r>
      <w:proofErr w:type="spellStart"/>
      <w:r w:rsidRPr="000922B4">
        <w:rPr>
          <w:rFonts w:asciiTheme="minorBidi" w:hAnsiTheme="minorBidi" w:cstheme="minorBidi"/>
        </w:rPr>
        <w:t>PUSCH</w:t>
      </w:r>
      <w:proofErr w:type="spellEnd"/>
      <w:r w:rsidRPr="000922B4">
        <w:rPr>
          <w:rFonts w:asciiTheme="minorBidi" w:hAnsiTheme="minorBidi" w:cstheme="minorBidi"/>
        </w:rPr>
        <w:t xml:space="preserve"> starting and ending position in UCI can be decided later when the configured UL design is </w:t>
      </w:r>
      <w:r w:rsidR="000922B4" w:rsidRPr="000922B4">
        <w:rPr>
          <w:rFonts w:asciiTheme="minorBidi" w:hAnsiTheme="minorBidi" w:cstheme="minorBidi"/>
        </w:rPr>
        <w:t>clearer</w:t>
      </w:r>
      <w:r w:rsidRPr="000922B4">
        <w:rPr>
          <w:rFonts w:asciiTheme="minorBidi" w:hAnsiTheme="minorBidi" w:cstheme="minorBidi"/>
        </w:rPr>
        <w:t>.</w:t>
      </w:r>
    </w:p>
    <w:p w14:paraId="7298A046" w14:textId="0384C2D3" w:rsidR="006E1C82" w:rsidRDefault="00C01F33" w:rsidP="005D7660">
      <w:pPr>
        <w:pStyle w:val="Heading1"/>
      </w:pPr>
      <w:r w:rsidRPr="00CE0424">
        <w:t>Conclusion</w:t>
      </w:r>
    </w:p>
    <w:p w14:paraId="6449A13A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C960E7E" w14:textId="3A2CDD4F" w:rsidR="002838F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5890219" w:history="1">
        <w:r w:rsidR="002838F2" w:rsidRPr="002D7300">
          <w:rPr>
            <w:rStyle w:val="Hyperlink"/>
            <w:noProof/>
          </w:rPr>
          <w:t>Proposal 1</w:t>
        </w:r>
        <w:r w:rsidR="002838F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2838F2" w:rsidRPr="002D7300">
          <w:rPr>
            <w:rStyle w:val="Hyperlink"/>
            <w:noProof/>
          </w:rPr>
          <w:t>RRC configured Bitmap of X bits is used to indicate the allowed time resource on slot level.</w:t>
        </w:r>
      </w:hyperlink>
    </w:p>
    <w:p w14:paraId="43B6BE22" w14:textId="4AD8A91C" w:rsidR="002838F2" w:rsidRDefault="00E525C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890220" w:history="1">
        <w:r w:rsidR="002838F2" w:rsidRPr="002D7300">
          <w:rPr>
            <w:rStyle w:val="Hyperlink"/>
            <w:noProof/>
          </w:rPr>
          <w:t>Proposal 2</w:t>
        </w:r>
        <w:r w:rsidR="002838F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2838F2" w:rsidRPr="002D7300">
          <w:rPr>
            <w:rStyle w:val="Hyperlink"/>
            <w:noProof/>
          </w:rPr>
          <w:t>For NR-U configured UL, timeDomainAllocation is interpreted as following</w:t>
        </w:r>
      </w:hyperlink>
    </w:p>
    <w:p w14:paraId="54A8E755" w14:textId="4710BB76" w:rsidR="002838F2" w:rsidRDefault="00E525C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890221" w:history="1">
        <w:r w:rsidR="002838F2" w:rsidRPr="002D7300">
          <w:rPr>
            <w:rStyle w:val="Hyperlink"/>
            <w:noProof/>
          </w:rPr>
          <w:t>a.</w:t>
        </w:r>
        <w:r w:rsidR="002838F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2838F2" w:rsidRPr="002D7300">
          <w:rPr>
            <w:rStyle w:val="Hyperlink"/>
            <w:noProof/>
          </w:rPr>
          <w:t>S: start symbol of the first slot in a configured UL burst</w:t>
        </w:r>
      </w:hyperlink>
    </w:p>
    <w:p w14:paraId="6EBF7E92" w14:textId="28E62953" w:rsidR="002838F2" w:rsidRDefault="00E525C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890222" w:history="1">
        <w:r w:rsidR="002838F2" w:rsidRPr="002D7300">
          <w:rPr>
            <w:rStyle w:val="Hyperlink"/>
            <w:noProof/>
          </w:rPr>
          <w:t>b.</w:t>
        </w:r>
        <w:r w:rsidR="002838F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2838F2" w:rsidRPr="002D7300">
          <w:rPr>
            <w:rStyle w:val="Hyperlink"/>
            <w:noProof/>
          </w:rPr>
          <w:t>L: length of the last slot in a configured UL burst.</w:t>
        </w:r>
      </w:hyperlink>
    </w:p>
    <w:p w14:paraId="436786F3" w14:textId="50CF7F00" w:rsidR="002838F2" w:rsidRDefault="00E525C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890223" w:history="1">
        <w:r w:rsidR="002838F2" w:rsidRPr="002D7300">
          <w:rPr>
            <w:rStyle w:val="Hyperlink"/>
            <w:noProof/>
          </w:rPr>
          <w:t>Proposal 3</w:t>
        </w:r>
        <w:r w:rsidR="002838F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2838F2" w:rsidRPr="002D7300">
          <w:rPr>
            <w:rStyle w:val="Hyperlink"/>
            <w:noProof/>
          </w:rPr>
          <w:t>NR-U configured UL should support indication of mini-slot pattern applied within a configured UL enabled slot.</w:t>
        </w:r>
      </w:hyperlink>
    </w:p>
    <w:p w14:paraId="75B0DEEF" w14:textId="3E33F953" w:rsidR="002838F2" w:rsidRDefault="00E525C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890224" w:history="1">
        <w:r w:rsidR="002838F2" w:rsidRPr="002D7300">
          <w:rPr>
            <w:rStyle w:val="Hyperlink"/>
            <w:noProof/>
          </w:rPr>
          <w:t>Proposal 4</w:t>
        </w:r>
        <w:r w:rsidR="002838F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2838F2" w:rsidRPr="002D7300">
          <w:rPr>
            <w:rStyle w:val="Hyperlink"/>
            <w:noProof/>
          </w:rPr>
          <w:t>For Type 2 configured UL, multiple configured UL bitmaps can be provided within an RRC configured UL configuration</w:t>
        </w:r>
      </w:hyperlink>
    </w:p>
    <w:p w14:paraId="1D655BAE" w14:textId="32E71069" w:rsidR="002838F2" w:rsidRDefault="00E525C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890225" w:history="1">
        <w:r w:rsidR="002838F2" w:rsidRPr="002D7300">
          <w:rPr>
            <w:rStyle w:val="Hyperlink"/>
            <w:noProof/>
          </w:rPr>
          <w:t>Proposal 5</w:t>
        </w:r>
        <w:r w:rsidR="002838F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2838F2" w:rsidRPr="002D7300">
          <w:rPr>
            <w:rStyle w:val="Hyperlink"/>
            <w:noProof/>
          </w:rPr>
          <w:t>For Type 2 configured UL, a single configured UL bitmap can be activated per cell.</w:t>
        </w:r>
      </w:hyperlink>
    </w:p>
    <w:p w14:paraId="547AE891" w14:textId="2DB26B77" w:rsidR="002838F2" w:rsidRDefault="00E525C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890226" w:history="1">
        <w:r w:rsidR="002838F2" w:rsidRPr="002D7300">
          <w:rPr>
            <w:rStyle w:val="Hyperlink"/>
            <w:noProof/>
          </w:rPr>
          <w:t>Proposal 6</w:t>
        </w:r>
        <w:r w:rsidR="002838F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2838F2" w:rsidRPr="002D7300">
          <w:rPr>
            <w:rStyle w:val="Hyperlink"/>
            <w:noProof/>
          </w:rPr>
          <w:t>No further changes to link adaptation are needed beyond what is already supported in NR.</w:t>
        </w:r>
      </w:hyperlink>
    </w:p>
    <w:p w14:paraId="0A38F206" w14:textId="71D6DF1F" w:rsidR="002838F2" w:rsidRDefault="00E525C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890227" w:history="1">
        <w:r w:rsidR="002838F2" w:rsidRPr="002D7300">
          <w:rPr>
            <w:rStyle w:val="Hyperlink"/>
            <w:noProof/>
          </w:rPr>
          <w:t>Proposal 7</w:t>
        </w:r>
        <w:r w:rsidR="002838F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2838F2" w:rsidRPr="002D7300">
          <w:rPr>
            <w:rStyle w:val="Hyperlink"/>
            <w:noProof/>
          </w:rPr>
          <w:t>For configured UL on NR-U, a timer starts when a TB is transmitted, and if no ACK is received before the timer expires the UE assumes NACK and performs non-adaptive retransmission.</w:t>
        </w:r>
      </w:hyperlink>
    </w:p>
    <w:p w14:paraId="45A98082" w14:textId="74C52A52" w:rsidR="002838F2" w:rsidRDefault="00E525C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890228" w:history="1">
        <w:r w:rsidR="002838F2" w:rsidRPr="002D7300">
          <w:rPr>
            <w:rStyle w:val="Hyperlink"/>
            <w:noProof/>
            <w:lang w:val="en-US"/>
          </w:rPr>
          <w:t>Proposal 8</w:t>
        </w:r>
        <w:r w:rsidR="002838F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2838F2" w:rsidRPr="002D7300">
          <w:rPr>
            <w:rStyle w:val="Hyperlink"/>
            <w:noProof/>
            <w:lang w:val="en-US"/>
          </w:rPr>
          <w:t>If CBG is enabled for configured UL,</w:t>
        </w:r>
      </w:hyperlink>
    </w:p>
    <w:p w14:paraId="12B3DB23" w14:textId="45062F44" w:rsidR="002838F2" w:rsidRDefault="00E525C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890229" w:history="1">
        <w:r w:rsidR="002838F2" w:rsidRPr="002D7300">
          <w:rPr>
            <w:rStyle w:val="Hyperlink"/>
            <w:noProof/>
            <w:lang w:val="en-US"/>
          </w:rPr>
          <w:t>a.</w:t>
        </w:r>
        <w:r w:rsidR="002838F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2838F2" w:rsidRPr="002D7300">
          <w:rPr>
            <w:rStyle w:val="Hyperlink"/>
            <w:noProof/>
          </w:rPr>
          <w:t>Only allow CBG based retransmission using dedicated scheduled resourced by an UL grant</w:t>
        </w:r>
      </w:hyperlink>
    </w:p>
    <w:p w14:paraId="18EA9460" w14:textId="2FD262F5" w:rsidR="002838F2" w:rsidRDefault="00E525C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890230" w:history="1">
        <w:r w:rsidR="002838F2" w:rsidRPr="002D7300">
          <w:rPr>
            <w:rStyle w:val="Hyperlink"/>
            <w:noProof/>
          </w:rPr>
          <w:t>b.</w:t>
        </w:r>
        <w:r w:rsidR="002838F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2838F2" w:rsidRPr="002D7300">
          <w:rPr>
            <w:rStyle w:val="Hyperlink"/>
            <w:noProof/>
          </w:rPr>
          <w:t>Initial and retransmissions on configured UL resources are with whole TB</w:t>
        </w:r>
      </w:hyperlink>
    </w:p>
    <w:p w14:paraId="7A4AE55D" w14:textId="50C7784B" w:rsidR="002838F2" w:rsidRDefault="00E525C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890231" w:history="1">
        <w:r w:rsidR="002838F2" w:rsidRPr="002D7300">
          <w:rPr>
            <w:rStyle w:val="Hyperlink"/>
            <w:noProof/>
          </w:rPr>
          <w:t>i.</w:t>
        </w:r>
        <w:r w:rsidR="002838F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2838F2" w:rsidRPr="002D7300">
          <w:rPr>
            <w:rStyle w:val="Hyperlink"/>
            <w:noProof/>
          </w:rPr>
          <w:t>DFI include a bitmap with one HARQ-ACK-bit for each HARQ process per TB</w:t>
        </w:r>
      </w:hyperlink>
    </w:p>
    <w:p w14:paraId="264E0D5C" w14:textId="3C956601" w:rsidR="002838F2" w:rsidRDefault="00E525C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890232" w:history="1">
        <w:r w:rsidR="002838F2" w:rsidRPr="002D7300">
          <w:rPr>
            <w:rStyle w:val="Hyperlink"/>
            <w:noProof/>
          </w:rPr>
          <w:t>Proposal 9</w:t>
        </w:r>
        <w:r w:rsidR="002838F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2838F2" w:rsidRPr="002D7300">
          <w:rPr>
            <w:rStyle w:val="Hyperlink"/>
            <w:noProof/>
          </w:rPr>
          <w:t>UE that acquires the COT by a regular CAT4 LBT, can share the COT with gNB according to the rules defined by EN 301 893.</w:t>
        </w:r>
      </w:hyperlink>
    </w:p>
    <w:p w14:paraId="1B633D8B" w14:textId="52C22593" w:rsidR="002838F2" w:rsidRDefault="00E525C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890233" w:history="1">
        <w:r w:rsidR="002838F2" w:rsidRPr="002D7300">
          <w:rPr>
            <w:rStyle w:val="Hyperlink"/>
            <w:noProof/>
          </w:rPr>
          <w:t>Proposal 10</w:t>
        </w:r>
        <w:r w:rsidR="002838F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2838F2" w:rsidRPr="002D7300">
          <w:rPr>
            <w:rStyle w:val="Hyperlink"/>
            <w:noProof/>
          </w:rPr>
          <w:t>UCI for configured UL includes: COT sharing related information, UE ID and CRC</w:t>
        </w:r>
      </w:hyperlink>
    </w:p>
    <w:p w14:paraId="29E5F4E6" w14:textId="18CD71DE" w:rsidR="00C01F33" w:rsidRPr="00D76D12" w:rsidRDefault="006E1C82" w:rsidP="00D76D1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5F0F757" w14:textId="77777777" w:rsidR="00F507D1" w:rsidRPr="00CE0424" w:rsidRDefault="00F507D1" w:rsidP="00CE0424">
      <w:pPr>
        <w:pStyle w:val="Heading1"/>
      </w:pPr>
      <w:bookmarkStart w:id="24" w:name="_In-sequence_SDU_delivery"/>
      <w:bookmarkEnd w:id="24"/>
      <w:r w:rsidRPr="00CE0424">
        <w:lastRenderedPageBreak/>
        <w:t>References</w:t>
      </w:r>
    </w:p>
    <w:p w14:paraId="379813D8" w14:textId="3AC97C32" w:rsidR="003A7EF3" w:rsidRDefault="00063A58" w:rsidP="00063A58">
      <w:pPr>
        <w:pStyle w:val="Reference"/>
        <w:rPr>
          <w:lang w:eastAsia="ja-JP"/>
        </w:rPr>
      </w:pPr>
      <w:bookmarkStart w:id="25" w:name="_Ref174151459"/>
      <w:bookmarkStart w:id="26" w:name="_Ref189809556"/>
      <w:bookmarkStart w:id="27" w:name="_Ref488061725"/>
      <w:r>
        <w:t>Chairman’s Notes, RAN1 WG #9</w:t>
      </w:r>
      <w:bookmarkEnd w:id="25"/>
      <w:bookmarkEnd w:id="26"/>
      <w:bookmarkEnd w:id="27"/>
      <w:r w:rsidR="00C862E3">
        <w:t>3</w:t>
      </w:r>
      <w:r w:rsidR="00585E53">
        <w:t xml:space="preserve">, Busan, Korea </w:t>
      </w:r>
    </w:p>
    <w:p w14:paraId="63C38616" w14:textId="6003AD10" w:rsidR="00BB6D02" w:rsidRPr="00CE0424" w:rsidRDefault="00BB6D02" w:rsidP="00BB6D02">
      <w:pPr>
        <w:pStyle w:val="Reference"/>
        <w:rPr>
          <w:lang w:eastAsia="ja-JP"/>
        </w:rPr>
      </w:pPr>
      <w:r>
        <w:t xml:space="preserve">Chairman’s Notes, RAN1 </w:t>
      </w:r>
      <w:proofErr w:type="spellStart"/>
      <w:r>
        <w:t>WG</w:t>
      </w:r>
      <w:proofErr w:type="spellEnd"/>
      <w:r>
        <w:t xml:space="preserve"> #94, Gothenburg, Sweden </w:t>
      </w:r>
    </w:p>
    <w:p w14:paraId="5EAE6773" w14:textId="77777777" w:rsidR="00BB6D02" w:rsidRPr="00CE0424" w:rsidRDefault="00BB6D02" w:rsidP="00BB6D02">
      <w:pPr>
        <w:pStyle w:val="Reference"/>
        <w:numPr>
          <w:ilvl w:val="0"/>
          <w:numId w:val="0"/>
        </w:numPr>
        <w:rPr>
          <w:lang w:eastAsia="ja-JP"/>
        </w:rPr>
      </w:pPr>
    </w:p>
    <w:sectPr w:rsidR="00BB6D02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56D4A" w14:textId="77777777" w:rsidR="00E525CE" w:rsidRDefault="00E525CE">
      <w:r>
        <w:separator/>
      </w:r>
    </w:p>
  </w:endnote>
  <w:endnote w:type="continuationSeparator" w:id="0">
    <w:p w14:paraId="54E417E5" w14:textId="77777777" w:rsidR="00E525CE" w:rsidRDefault="00E52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C5667" w14:textId="2305ADCB" w:rsidR="00DE3BF2" w:rsidRDefault="00DE3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D1F8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D1F8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07E93" w14:textId="77777777" w:rsidR="00E525CE" w:rsidRDefault="00E525CE">
      <w:r>
        <w:separator/>
      </w:r>
    </w:p>
  </w:footnote>
  <w:footnote w:type="continuationSeparator" w:id="0">
    <w:p w14:paraId="3B4A2E0E" w14:textId="77777777" w:rsidR="00E525CE" w:rsidRDefault="00E52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025EC" w14:textId="77777777" w:rsidR="00DE3BF2" w:rsidRDefault="00DE3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23CAC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429B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8E7B24"/>
    <w:multiLevelType w:val="hybridMultilevel"/>
    <w:tmpl w:val="E0B86CCA"/>
    <w:lvl w:ilvl="0" w:tplc="1652B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F41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3624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A8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FC9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AB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1E81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B4F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E0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A93A5A"/>
    <w:multiLevelType w:val="hybridMultilevel"/>
    <w:tmpl w:val="A95831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CA12FD"/>
    <w:multiLevelType w:val="hybridMultilevel"/>
    <w:tmpl w:val="F4FAB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C2D11A2"/>
    <w:multiLevelType w:val="hybridMultilevel"/>
    <w:tmpl w:val="DF32373A"/>
    <w:lvl w:ilvl="0" w:tplc="CAD6FBE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3023B5B"/>
    <w:multiLevelType w:val="hybridMultilevel"/>
    <w:tmpl w:val="9FAE6F8A"/>
    <w:lvl w:ilvl="0" w:tplc="9B72D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7128B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01851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FCE22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5C808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43845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E38891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5B6FA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03A7E3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3E66781"/>
    <w:multiLevelType w:val="hybridMultilevel"/>
    <w:tmpl w:val="2FF63784"/>
    <w:lvl w:ilvl="0" w:tplc="455AF5A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EAFEC7C6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5A03CC6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C9BE000E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6626578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61450D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259E738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566BC1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C0A250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F03301"/>
    <w:multiLevelType w:val="hybridMultilevel"/>
    <w:tmpl w:val="BE88E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0F2DB9"/>
    <w:multiLevelType w:val="hybridMultilevel"/>
    <w:tmpl w:val="98F8FAEA"/>
    <w:lvl w:ilvl="0" w:tplc="987EA1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807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6AC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B08FC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483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1E6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5249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E3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4CD6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175A5916"/>
    <w:lvl w:ilvl="0" w:tplc="FCBEC8F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3524B"/>
    <w:multiLevelType w:val="hybridMultilevel"/>
    <w:tmpl w:val="B5A89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FB1858"/>
    <w:multiLevelType w:val="hybridMultilevel"/>
    <w:tmpl w:val="27D0DBC6"/>
    <w:lvl w:ilvl="0" w:tplc="FF5E44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2966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06CED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1E408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52177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EEEC1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C040D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2EDF4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226E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97E30B5"/>
    <w:multiLevelType w:val="hybridMultilevel"/>
    <w:tmpl w:val="B9D0D6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C0241A"/>
    <w:multiLevelType w:val="hybridMultilevel"/>
    <w:tmpl w:val="908CE0D4"/>
    <w:lvl w:ilvl="0" w:tplc="51BAD0D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D542960"/>
    <w:multiLevelType w:val="hybridMultilevel"/>
    <w:tmpl w:val="3464348C"/>
    <w:lvl w:ilvl="0" w:tplc="04090001">
      <w:start w:val="1"/>
      <w:numFmt w:val="bullet"/>
      <w:lvlText w:val=""/>
      <w:lvlJc w:val="left"/>
      <w:pPr>
        <w:ind w:left="-30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4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1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</w:abstractNum>
  <w:abstractNum w:abstractNumId="33" w15:restartNumberingAfterBreak="0">
    <w:nsid w:val="5EDB554B"/>
    <w:multiLevelType w:val="hybridMultilevel"/>
    <w:tmpl w:val="C51E9F66"/>
    <w:lvl w:ilvl="0" w:tplc="883609E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122F20">
      <w:start w:val="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440C556">
      <w:start w:val="69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8C090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EE345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222F4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72539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A6AA3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CB9D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FE052B9"/>
    <w:multiLevelType w:val="hybridMultilevel"/>
    <w:tmpl w:val="9ADED7E4"/>
    <w:lvl w:ilvl="0" w:tplc="605892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033CA6"/>
    <w:multiLevelType w:val="hybridMultilevel"/>
    <w:tmpl w:val="F566E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4A1750">
      <w:numFmt w:val="bullet"/>
      <w:lvlText w:val="-"/>
      <w:lvlJc w:val="left"/>
      <w:pPr>
        <w:ind w:left="2160" w:hanging="360"/>
      </w:pPr>
      <w:rPr>
        <w:rFonts w:ascii="Times" w:eastAsia="Malgun Gothic" w:hAnsi="Times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634D14"/>
    <w:multiLevelType w:val="hybridMultilevel"/>
    <w:tmpl w:val="9EC2F4A0"/>
    <w:lvl w:ilvl="0" w:tplc="51824FD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16DAC8">
      <w:start w:val="69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2" w:tplc="D8085948">
      <w:start w:val="69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618255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B6E58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2A1AA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FA790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6E73B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16620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B45F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754B74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502BA1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BB83D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B656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5C7B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F5C74F2"/>
    <w:multiLevelType w:val="hybridMultilevel"/>
    <w:tmpl w:val="6AEAF760"/>
    <w:lvl w:ilvl="0" w:tplc="A8E29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2AE38EC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48A2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7589F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D4EA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28048E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D3AB2A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8745A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069CD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BC036FA"/>
    <w:multiLevelType w:val="hybridMultilevel"/>
    <w:tmpl w:val="F23C8832"/>
    <w:lvl w:ilvl="0" w:tplc="B7D03A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AB28F3"/>
    <w:multiLevelType w:val="hybridMultilevel"/>
    <w:tmpl w:val="E3A82ED8"/>
    <w:lvl w:ilvl="0" w:tplc="605892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19"/>
  </w:num>
  <w:num w:numId="4">
    <w:abstractNumId w:val="20"/>
  </w:num>
  <w:num w:numId="5">
    <w:abstractNumId w:val="16"/>
  </w:num>
  <w:num w:numId="6">
    <w:abstractNumId w:val="22"/>
  </w:num>
  <w:num w:numId="7">
    <w:abstractNumId w:val="30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1"/>
  </w:num>
  <w:num w:numId="16">
    <w:abstractNumId w:val="31"/>
  </w:num>
  <w:num w:numId="17">
    <w:abstractNumId w:val="9"/>
  </w:num>
  <w:num w:numId="18">
    <w:abstractNumId w:val="12"/>
  </w:num>
  <w:num w:numId="19">
    <w:abstractNumId w:val="7"/>
  </w:num>
  <w:num w:numId="20">
    <w:abstractNumId w:val="40"/>
  </w:num>
  <w:num w:numId="21">
    <w:abstractNumId w:val="18"/>
  </w:num>
  <w:num w:numId="22">
    <w:abstractNumId w:val="38"/>
  </w:num>
  <w:num w:numId="23">
    <w:abstractNumId w:val="41"/>
  </w:num>
  <w:num w:numId="24">
    <w:abstractNumId w:val="23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</w:num>
  <w:num w:numId="27">
    <w:abstractNumId w:val="5"/>
  </w:num>
  <w:num w:numId="28">
    <w:abstractNumId w:val="33"/>
  </w:num>
  <w:num w:numId="29">
    <w:abstractNumId w:val="36"/>
  </w:num>
  <w:num w:numId="30">
    <w:abstractNumId w:val="39"/>
  </w:num>
  <w:num w:numId="31">
    <w:abstractNumId w:val="19"/>
  </w:num>
  <w:num w:numId="32">
    <w:abstractNumId w:val="10"/>
  </w:num>
  <w:num w:numId="33">
    <w:abstractNumId w:val="24"/>
  </w:num>
  <w:num w:numId="34">
    <w:abstractNumId w:val="6"/>
  </w:num>
  <w:num w:numId="35">
    <w:abstractNumId w:val="15"/>
  </w:num>
  <w:num w:numId="36">
    <w:abstractNumId w:val="19"/>
  </w:num>
  <w:num w:numId="37">
    <w:abstractNumId w:val="8"/>
  </w:num>
  <w:num w:numId="38">
    <w:abstractNumId w:val="42"/>
  </w:num>
  <w:num w:numId="39">
    <w:abstractNumId w:val="19"/>
  </w:num>
  <w:num w:numId="40">
    <w:abstractNumId w:val="27"/>
  </w:num>
  <w:num w:numId="41">
    <w:abstractNumId w:val="19"/>
  </w:num>
  <w:num w:numId="42">
    <w:abstractNumId w:val="19"/>
  </w:num>
  <w:num w:numId="43">
    <w:abstractNumId w:val="19"/>
  </w:num>
  <w:num w:numId="44">
    <w:abstractNumId w:val="34"/>
  </w:num>
  <w:num w:numId="45">
    <w:abstractNumId w:val="32"/>
  </w:num>
  <w:num w:numId="46">
    <w:abstractNumId w:val="35"/>
  </w:num>
  <w:num w:numId="47">
    <w:abstractNumId w:val="13"/>
  </w:num>
  <w:num w:numId="48">
    <w:abstractNumId w:val="19"/>
  </w:num>
  <w:num w:numId="49">
    <w:abstractNumId w:val="25"/>
  </w:num>
  <w:num w:numId="50">
    <w:abstractNumId w:val="11"/>
  </w:num>
  <w:num w:numId="51">
    <w:abstractNumId w:val="19"/>
  </w:num>
  <w:num w:numId="52">
    <w:abstractNumId w:val="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A58"/>
    <w:rsid w:val="000006E1"/>
    <w:rsid w:val="00002A37"/>
    <w:rsid w:val="0000564C"/>
    <w:rsid w:val="0000643A"/>
    <w:rsid w:val="00006446"/>
    <w:rsid w:val="00006896"/>
    <w:rsid w:val="00007CDC"/>
    <w:rsid w:val="00011B28"/>
    <w:rsid w:val="00015D15"/>
    <w:rsid w:val="00023E5B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1D4"/>
    <w:rsid w:val="000616E7"/>
    <w:rsid w:val="00063A58"/>
    <w:rsid w:val="0006487E"/>
    <w:rsid w:val="00065E1A"/>
    <w:rsid w:val="00077E5F"/>
    <w:rsid w:val="0008036A"/>
    <w:rsid w:val="00081AE6"/>
    <w:rsid w:val="00083AB3"/>
    <w:rsid w:val="000855EB"/>
    <w:rsid w:val="00085B52"/>
    <w:rsid w:val="000866F2"/>
    <w:rsid w:val="0009009F"/>
    <w:rsid w:val="00091557"/>
    <w:rsid w:val="000922B4"/>
    <w:rsid w:val="000924C1"/>
    <w:rsid w:val="000924F0"/>
    <w:rsid w:val="00093474"/>
    <w:rsid w:val="0009510F"/>
    <w:rsid w:val="000A1B7B"/>
    <w:rsid w:val="000A56F2"/>
    <w:rsid w:val="000A7478"/>
    <w:rsid w:val="000B2719"/>
    <w:rsid w:val="000B3A8F"/>
    <w:rsid w:val="000B4AB9"/>
    <w:rsid w:val="000B58C3"/>
    <w:rsid w:val="000B61E9"/>
    <w:rsid w:val="000B7872"/>
    <w:rsid w:val="000C165A"/>
    <w:rsid w:val="000C2E19"/>
    <w:rsid w:val="000D0D07"/>
    <w:rsid w:val="000D4797"/>
    <w:rsid w:val="000E0527"/>
    <w:rsid w:val="000E1E92"/>
    <w:rsid w:val="000F00D6"/>
    <w:rsid w:val="000F06D6"/>
    <w:rsid w:val="000F0EB1"/>
    <w:rsid w:val="000F1106"/>
    <w:rsid w:val="000F3BE9"/>
    <w:rsid w:val="000F3F6C"/>
    <w:rsid w:val="000F6DF3"/>
    <w:rsid w:val="000F744C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3B10"/>
    <w:rsid w:val="00124314"/>
    <w:rsid w:val="00126B4A"/>
    <w:rsid w:val="00131338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17F5"/>
    <w:rsid w:val="00161E69"/>
    <w:rsid w:val="001659C1"/>
    <w:rsid w:val="0017255E"/>
    <w:rsid w:val="00173A8E"/>
    <w:rsid w:val="00174C72"/>
    <w:rsid w:val="0017502C"/>
    <w:rsid w:val="00175EB9"/>
    <w:rsid w:val="0018143F"/>
    <w:rsid w:val="00181FF8"/>
    <w:rsid w:val="00186671"/>
    <w:rsid w:val="00190514"/>
    <w:rsid w:val="00190AC1"/>
    <w:rsid w:val="00192A1D"/>
    <w:rsid w:val="0019341A"/>
    <w:rsid w:val="00196145"/>
    <w:rsid w:val="00197DF9"/>
    <w:rsid w:val="001A1987"/>
    <w:rsid w:val="001A2564"/>
    <w:rsid w:val="001A6173"/>
    <w:rsid w:val="001A6CBA"/>
    <w:rsid w:val="001B0D97"/>
    <w:rsid w:val="001B2CBB"/>
    <w:rsid w:val="001B5A5D"/>
    <w:rsid w:val="001C1CE5"/>
    <w:rsid w:val="001C2B67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228B"/>
    <w:rsid w:val="00203F96"/>
    <w:rsid w:val="002069B2"/>
    <w:rsid w:val="0020789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F7C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8F2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6A1"/>
    <w:rsid w:val="002B24D6"/>
    <w:rsid w:val="002C41E6"/>
    <w:rsid w:val="002C6815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111"/>
    <w:rsid w:val="00311702"/>
    <w:rsid w:val="00311E82"/>
    <w:rsid w:val="00313FD6"/>
    <w:rsid w:val="003143BD"/>
    <w:rsid w:val="00314402"/>
    <w:rsid w:val="00315363"/>
    <w:rsid w:val="00317930"/>
    <w:rsid w:val="003203ED"/>
    <w:rsid w:val="00322C9F"/>
    <w:rsid w:val="00324D23"/>
    <w:rsid w:val="003258B8"/>
    <w:rsid w:val="003305F9"/>
    <w:rsid w:val="003315CA"/>
    <w:rsid w:val="00331751"/>
    <w:rsid w:val="00334579"/>
    <w:rsid w:val="00335858"/>
    <w:rsid w:val="00336BDA"/>
    <w:rsid w:val="00342BD7"/>
    <w:rsid w:val="00343383"/>
    <w:rsid w:val="00346DB5"/>
    <w:rsid w:val="003477B1"/>
    <w:rsid w:val="00357380"/>
    <w:rsid w:val="003602D9"/>
    <w:rsid w:val="003604CE"/>
    <w:rsid w:val="00370E47"/>
    <w:rsid w:val="003742AC"/>
    <w:rsid w:val="00376B38"/>
    <w:rsid w:val="00377CE1"/>
    <w:rsid w:val="00385BF0"/>
    <w:rsid w:val="003939FF"/>
    <w:rsid w:val="00394EEF"/>
    <w:rsid w:val="0039695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4079"/>
    <w:rsid w:val="003C7806"/>
    <w:rsid w:val="003D109F"/>
    <w:rsid w:val="003D1F86"/>
    <w:rsid w:val="003D2478"/>
    <w:rsid w:val="003D2B9A"/>
    <w:rsid w:val="003D3C45"/>
    <w:rsid w:val="003D5B1F"/>
    <w:rsid w:val="003E15FA"/>
    <w:rsid w:val="003E55E4"/>
    <w:rsid w:val="003E645D"/>
    <w:rsid w:val="003E74E3"/>
    <w:rsid w:val="003F05C7"/>
    <w:rsid w:val="003F2CD4"/>
    <w:rsid w:val="003F6BBE"/>
    <w:rsid w:val="004000E8"/>
    <w:rsid w:val="00402E2B"/>
    <w:rsid w:val="0040512B"/>
    <w:rsid w:val="00405CA5"/>
    <w:rsid w:val="00407969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4083"/>
    <w:rsid w:val="00457565"/>
    <w:rsid w:val="00457B71"/>
    <w:rsid w:val="004669E2"/>
    <w:rsid w:val="00470C31"/>
    <w:rsid w:val="00471DE0"/>
    <w:rsid w:val="004734D0"/>
    <w:rsid w:val="0047556B"/>
    <w:rsid w:val="00477768"/>
    <w:rsid w:val="00481092"/>
    <w:rsid w:val="00492BC5"/>
    <w:rsid w:val="004964F1"/>
    <w:rsid w:val="004A16BC"/>
    <w:rsid w:val="004A2B94"/>
    <w:rsid w:val="004B6F6A"/>
    <w:rsid w:val="004B7C0C"/>
    <w:rsid w:val="004C3898"/>
    <w:rsid w:val="004D0351"/>
    <w:rsid w:val="004D36B1"/>
    <w:rsid w:val="004D45EF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0050"/>
    <w:rsid w:val="00540308"/>
    <w:rsid w:val="005459BF"/>
    <w:rsid w:val="00546970"/>
    <w:rsid w:val="00554E19"/>
    <w:rsid w:val="0056121F"/>
    <w:rsid w:val="00566D1B"/>
    <w:rsid w:val="00572505"/>
    <w:rsid w:val="00582809"/>
    <w:rsid w:val="00583DA3"/>
    <w:rsid w:val="00585E53"/>
    <w:rsid w:val="005867B2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0A62"/>
    <w:rsid w:val="005D1602"/>
    <w:rsid w:val="005D70C2"/>
    <w:rsid w:val="005D7660"/>
    <w:rsid w:val="005E385F"/>
    <w:rsid w:val="005E5B81"/>
    <w:rsid w:val="005E7AC5"/>
    <w:rsid w:val="005F2CB1"/>
    <w:rsid w:val="005F3025"/>
    <w:rsid w:val="005F618C"/>
    <w:rsid w:val="005F70BD"/>
    <w:rsid w:val="0060283C"/>
    <w:rsid w:val="00604F14"/>
    <w:rsid w:val="00605D23"/>
    <w:rsid w:val="00611B83"/>
    <w:rsid w:val="006127D0"/>
    <w:rsid w:val="00613257"/>
    <w:rsid w:val="006136AF"/>
    <w:rsid w:val="00620A71"/>
    <w:rsid w:val="00620D80"/>
    <w:rsid w:val="006234A6"/>
    <w:rsid w:val="00630001"/>
    <w:rsid w:val="006311B3"/>
    <w:rsid w:val="0063284C"/>
    <w:rsid w:val="00635DA8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517"/>
    <w:rsid w:val="00681003"/>
    <w:rsid w:val="006817C9"/>
    <w:rsid w:val="00683ECE"/>
    <w:rsid w:val="00685CC9"/>
    <w:rsid w:val="006873C3"/>
    <w:rsid w:val="00695FC2"/>
    <w:rsid w:val="006966BE"/>
    <w:rsid w:val="00696949"/>
    <w:rsid w:val="00697052"/>
    <w:rsid w:val="006A312B"/>
    <w:rsid w:val="006A3CE3"/>
    <w:rsid w:val="006A46FB"/>
    <w:rsid w:val="006A5E28"/>
    <w:rsid w:val="006A697B"/>
    <w:rsid w:val="006A7AFF"/>
    <w:rsid w:val="006B1816"/>
    <w:rsid w:val="006B2099"/>
    <w:rsid w:val="006B50CF"/>
    <w:rsid w:val="006C03B8"/>
    <w:rsid w:val="006C4F1B"/>
    <w:rsid w:val="006C5EC9"/>
    <w:rsid w:val="006C6059"/>
    <w:rsid w:val="006C7522"/>
    <w:rsid w:val="006D07BE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4748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372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61E9"/>
    <w:rsid w:val="007571E1"/>
    <w:rsid w:val="007604B2"/>
    <w:rsid w:val="00765281"/>
    <w:rsid w:val="00766BAD"/>
    <w:rsid w:val="007729A2"/>
    <w:rsid w:val="00773A98"/>
    <w:rsid w:val="007755F2"/>
    <w:rsid w:val="00776971"/>
    <w:rsid w:val="00780A80"/>
    <w:rsid w:val="0078177E"/>
    <w:rsid w:val="00782F97"/>
    <w:rsid w:val="0078304C"/>
    <w:rsid w:val="00783673"/>
    <w:rsid w:val="00784D17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2380"/>
    <w:rsid w:val="00803FAE"/>
    <w:rsid w:val="0080605F"/>
    <w:rsid w:val="008070D2"/>
    <w:rsid w:val="00807786"/>
    <w:rsid w:val="00811FCB"/>
    <w:rsid w:val="008158D6"/>
    <w:rsid w:val="00815A9D"/>
    <w:rsid w:val="00817196"/>
    <w:rsid w:val="008235DB"/>
    <w:rsid w:val="00824AB4"/>
    <w:rsid w:val="00825C42"/>
    <w:rsid w:val="00825D25"/>
    <w:rsid w:val="0082688E"/>
    <w:rsid w:val="00827D6F"/>
    <w:rsid w:val="00832E95"/>
    <w:rsid w:val="008376AC"/>
    <w:rsid w:val="008444E8"/>
    <w:rsid w:val="00844E80"/>
    <w:rsid w:val="00846FE7"/>
    <w:rsid w:val="00854AB0"/>
    <w:rsid w:val="0085550E"/>
    <w:rsid w:val="00856844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C5D"/>
    <w:rsid w:val="008C4958"/>
    <w:rsid w:val="008C4BAA"/>
    <w:rsid w:val="008C6AE8"/>
    <w:rsid w:val="008C7573"/>
    <w:rsid w:val="008D00A5"/>
    <w:rsid w:val="008D1850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41EF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4652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408B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DA0"/>
    <w:rsid w:val="00990630"/>
    <w:rsid w:val="00991761"/>
    <w:rsid w:val="00994C58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0E9B"/>
    <w:rsid w:val="009C403E"/>
    <w:rsid w:val="009D3338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3798"/>
    <w:rsid w:val="00A048A8"/>
    <w:rsid w:val="00A04F49"/>
    <w:rsid w:val="00A10D88"/>
    <w:rsid w:val="00A13E54"/>
    <w:rsid w:val="00A17F63"/>
    <w:rsid w:val="00A2193B"/>
    <w:rsid w:val="00A2351A"/>
    <w:rsid w:val="00A264A9"/>
    <w:rsid w:val="00A26DCF"/>
    <w:rsid w:val="00A27785"/>
    <w:rsid w:val="00A30187"/>
    <w:rsid w:val="00A32CD2"/>
    <w:rsid w:val="00A3448A"/>
    <w:rsid w:val="00A36297"/>
    <w:rsid w:val="00A41E2B"/>
    <w:rsid w:val="00A45B74"/>
    <w:rsid w:val="00A45FE3"/>
    <w:rsid w:val="00A52BE4"/>
    <w:rsid w:val="00A52E1D"/>
    <w:rsid w:val="00A547EF"/>
    <w:rsid w:val="00A55A38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430"/>
    <w:rsid w:val="00AC2ECD"/>
    <w:rsid w:val="00AC3119"/>
    <w:rsid w:val="00AC49FB"/>
    <w:rsid w:val="00AC5A10"/>
    <w:rsid w:val="00AD0AA3"/>
    <w:rsid w:val="00AD2ED0"/>
    <w:rsid w:val="00AD3F94"/>
    <w:rsid w:val="00AD4A5A"/>
    <w:rsid w:val="00AD7A93"/>
    <w:rsid w:val="00AE27AC"/>
    <w:rsid w:val="00AE40E0"/>
    <w:rsid w:val="00AE4D7D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45CC"/>
    <w:rsid w:val="00B157F9"/>
    <w:rsid w:val="00B20256"/>
    <w:rsid w:val="00B20D09"/>
    <w:rsid w:val="00B2763F"/>
    <w:rsid w:val="00B27AAC"/>
    <w:rsid w:val="00B30929"/>
    <w:rsid w:val="00B3317A"/>
    <w:rsid w:val="00B353A7"/>
    <w:rsid w:val="00B36524"/>
    <w:rsid w:val="00B372AA"/>
    <w:rsid w:val="00B40445"/>
    <w:rsid w:val="00B409E0"/>
    <w:rsid w:val="00B41888"/>
    <w:rsid w:val="00B420F7"/>
    <w:rsid w:val="00B44499"/>
    <w:rsid w:val="00B450F0"/>
    <w:rsid w:val="00B45A52"/>
    <w:rsid w:val="00B46175"/>
    <w:rsid w:val="00B548B7"/>
    <w:rsid w:val="00B664C7"/>
    <w:rsid w:val="00B739F6"/>
    <w:rsid w:val="00B81A6C"/>
    <w:rsid w:val="00B81BE2"/>
    <w:rsid w:val="00B8336D"/>
    <w:rsid w:val="00B85DE5"/>
    <w:rsid w:val="00B90F73"/>
    <w:rsid w:val="00B93B59"/>
    <w:rsid w:val="00B9406A"/>
    <w:rsid w:val="00BA2280"/>
    <w:rsid w:val="00BA2A08"/>
    <w:rsid w:val="00BA56D2"/>
    <w:rsid w:val="00BA7172"/>
    <w:rsid w:val="00BA76E0"/>
    <w:rsid w:val="00BB2A25"/>
    <w:rsid w:val="00BB51E9"/>
    <w:rsid w:val="00BB52D2"/>
    <w:rsid w:val="00BB6D02"/>
    <w:rsid w:val="00BC0FDC"/>
    <w:rsid w:val="00BC3053"/>
    <w:rsid w:val="00BC4D2E"/>
    <w:rsid w:val="00BD48AC"/>
    <w:rsid w:val="00BD4DD2"/>
    <w:rsid w:val="00BD5F1A"/>
    <w:rsid w:val="00BE1234"/>
    <w:rsid w:val="00BE2FA6"/>
    <w:rsid w:val="00BE333F"/>
    <w:rsid w:val="00BE7406"/>
    <w:rsid w:val="00BE7603"/>
    <w:rsid w:val="00BF3279"/>
    <w:rsid w:val="00BF5561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206"/>
    <w:rsid w:val="00C279B5"/>
    <w:rsid w:val="00C27C45"/>
    <w:rsid w:val="00C31868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62E3"/>
    <w:rsid w:val="00C9027A"/>
    <w:rsid w:val="00C9068E"/>
    <w:rsid w:val="00C93814"/>
    <w:rsid w:val="00C93B0A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656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6D12"/>
    <w:rsid w:val="00D77B1D"/>
    <w:rsid w:val="00D8021F"/>
    <w:rsid w:val="00D80383"/>
    <w:rsid w:val="00D823C6"/>
    <w:rsid w:val="00D824F5"/>
    <w:rsid w:val="00D8327F"/>
    <w:rsid w:val="00D86CA3"/>
    <w:rsid w:val="00D871CE"/>
    <w:rsid w:val="00D9196D"/>
    <w:rsid w:val="00D92982"/>
    <w:rsid w:val="00DA305E"/>
    <w:rsid w:val="00DA5417"/>
    <w:rsid w:val="00DA56E8"/>
    <w:rsid w:val="00DA6782"/>
    <w:rsid w:val="00DB0A9F"/>
    <w:rsid w:val="00DB377D"/>
    <w:rsid w:val="00DC2D36"/>
    <w:rsid w:val="00DC53EF"/>
    <w:rsid w:val="00DD15F7"/>
    <w:rsid w:val="00DE3BF2"/>
    <w:rsid w:val="00DE5549"/>
    <w:rsid w:val="00DE5608"/>
    <w:rsid w:val="00DE58D0"/>
    <w:rsid w:val="00DE654F"/>
    <w:rsid w:val="00DF0B6E"/>
    <w:rsid w:val="00DF15E0"/>
    <w:rsid w:val="00DF37A0"/>
    <w:rsid w:val="00E110E7"/>
    <w:rsid w:val="00E11B20"/>
    <w:rsid w:val="00E15284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691"/>
    <w:rsid w:val="00E46886"/>
    <w:rsid w:val="00E47AEF"/>
    <w:rsid w:val="00E51CB8"/>
    <w:rsid w:val="00E525CE"/>
    <w:rsid w:val="00E53B75"/>
    <w:rsid w:val="00E54E3B"/>
    <w:rsid w:val="00E57565"/>
    <w:rsid w:val="00E60775"/>
    <w:rsid w:val="00E63838"/>
    <w:rsid w:val="00E64434"/>
    <w:rsid w:val="00E67C51"/>
    <w:rsid w:val="00E7040A"/>
    <w:rsid w:val="00E72EFC"/>
    <w:rsid w:val="00E73C81"/>
    <w:rsid w:val="00E758EC"/>
    <w:rsid w:val="00E8234C"/>
    <w:rsid w:val="00E83AA9"/>
    <w:rsid w:val="00E84FC4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1442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A5A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7FB0"/>
    <w:rsid w:val="00F60203"/>
    <w:rsid w:val="00F607C5"/>
    <w:rsid w:val="00F60DEA"/>
    <w:rsid w:val="00F62766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611"/>
    <w:rsid w:val="00FA2BB3"/>
    <w:rsid w:val="00FB4C80"/>
    <w:rsid w:val="00FB6A6A"/>
    <w:rsid w:val="00FC6541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3E21"/>
    <w:rsid w:val="00FE4C7B"/>
    <w:rsid w:val="00FE7336"/>
    <w:rsid w:val="00FE787C"/>
    <w:rsid w:val="00FF0DF7"/>
    <w:rsid w:val="00FF1981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E0E063"/>
  <w15:chartTrackingRefBased/>
  <w15:docId w15:val="{49034B75-8614-49DC-8D30-6460F64D0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A71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BA71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BA71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A71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A71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A71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A717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A717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A717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A71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BA71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A71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BA717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A7172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BA7172"/>
    <w:pPr>
      <w:ind w:left="1701" w:hanging="1701"/>
    </w:pPr>
  </w:style>
  <w:style w:type="paragraph" w:styleId="TOC4">
    <w:name w:val="toc 4"/>
    <w:basedOn w:val="TOC3"/>
    <w:uiPriority w:val="39"/>
    <w:rsid w:val="00BA7172"/>
    <w:pPr>
      <w:ind w:left="1418" w:hanging="1418"/>
    </w:pPr>
  </w:style>
  <w:style w:type="paragraph" w:styleId="TOC3">
    <w:name w:val="toc 3"/>
    <w:basedOn w:val="TOC2"/>
    <w:uiPriority w:val="39"/>
    <w:rsid w:val="00BA7172"/>
    <w:pPr>
      <w:ind w:left="1134" w:hanging="1134"/>
    </w:pPr>
  </w:style>
  <w:style w:type="paragraph" w:styleId="TOC2">
    <w:name w:val="toc 2"/>
    <w:basedOn w:val="TOC1"/>
    <w:uiPriority w:val="39"/>
    <w:rsid w:val="00BA71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A7172"/>
    <w:pPr>
      <w:ind w:left="284"/>
    </w:pPr>
  </w:style>
  <w:style w:type="paragraph" w:styleId="Index1">
    <w:name w:val="index 1"/>
    <w:basedOn w:val="Normal"/>
    <w:rsid w:val="00BA7172"/>
    <w:pPr>
      <w:keepLines/>
      <w:spacing w:after="0"/>
    </w:pPr>
  </w:style>
  <w:style w:type="paragraph" w:styleId="DocumentMap">
    <w:name w:val="Document Map"/>
    <w:basedOn w:val="Normal"/>
    <w:link w:val="DocumentMapChar"/>
    <w:rsid w:val="00BA717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A7172"/>
    <w:pPr>
      <w:numPr>
        <w:numId w:val="22"/>
      </w:numPr>
    </w:pPr>
  </w:style>
  <w:style w:type="paragraph" w:styleId="ListNumber">
    <w:name w:val="List Number"/>
    <w:basedOn w:val="List"/>
    <w:rsid w:val="00BA7172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BA7172"/>
    <w:pPr>
      <w:ind w:left="568" w:hanging="284"/>
    </w:pPr>
  </w:style>
  <w:style w:type="paragraph" w:styleId="Header">
    <w:name w:val="header"/>
    <w:link w:val="HeaderChar"/>
    <w:rsid w:val="00BA71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BA71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A7172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BA717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BA7172"/>
    <w:pPr>
      <w:ind w:left="1418" w:hanging="1418"/>
    </w:pPr>
  </w:style>
  <w:style w:type="paragraph" w:styleId="TOC6">
    <w:name w:val="toc 6"/>
    <w:basedOn w:val="TOC5"/>
    <w:next w:val="Normal"/>
    <w:uiPriority w:val="39"/>
    <w:rsid w:val="00BA7172"/>
    <w:pPr>
      <w:ind w:left="1985" w:hanging="1985"/>
    </w:pPr>
  </w:style>
  <w:style w:type="paragraph" w:styleId="TOC7">
    <w:name w:val="toc 7"/>
    <w:basedOn w:val="TOC6"/>
    <w:next w:val="Normal"/>
    <w:uiPriority w:val="39"/>
    <w:rsid w:val="00BA7172"/>
    <w:pPr>
      <w:ind w:left="2268" w:hanging="2268"/>
    </w:pPr>
  </w:style>
  <w:style w:type="paragraph" w:styleId="ListBullet2">
    <w:name w:val="List Bullet 2"/>
    <w:basedOn w:val="ListBullet"/>
    <w:rsid w:val="00BA7172"/>
    <w:pPr>
      <w:numPr>
        <w:numId w:val="17"/>
      </w:numPr>
    </w:pPr>
  </w:style>
  <w:style w:type="paragraph" w:styleId="ListBullet">
    <w:name w:val="List Bullet"/>
    <w:basedOn w:val="List"/>
    <w:rsid w:val="00BA7172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BA7172"/>
    <w:pPr>
      <w:numPr>
        <w:numId w:val="18"/>
      </w:numPr>
    </w:pPr>
  </w:style>
  <w:style w:type="paragraph" w:customStyle="1" w:styleId="EQ">
    <w:name w:val="EQ"/>
    <w:basedOn w:val="Normal"/>
    <w:next w:val="Normal"/>
    <w:rsid w:val="00BA7172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A7172"/>
    <w:pPr>
      <w:ind w:left="851"/>
    </w:pPr>
    <w:rPr>
      <w:lang w:eastAsia="ja-JP"/>
    </w:rPr>
  </w:style>
  <w:style w:type="paragraph" w:styleId="List3">
    <w:name w:val="List 3"/>
    <w:basedOn w:val="List2"/>
    <w:rsid w:val="00BA7172"/>
    <w:pPr>
      <w:ind w:left="1135"/>
    </w:pPr>
  </w:style>
  <w:style w:type="paragraph" w:styleId="List4">
    <w:name w:val="List 4"/>
    <w:basedOn w:val="List3"/>
    <w:rsid w:val="00BA7172"/>
    <w:pPr>
      <w:ind w:left="1418"/>
    </w:pPr>
  </w:style>
  <w:style w:type="paragraph" w:styleId="List5">
    <w:name w:val="List 5"/>
    <w:basedOn w:val="List4"/>
    <w:rsid w:val="00BA7172"/>
    <w:pPr>
      <w:ind w:left="1702"/>
    </w:pPr>
  </w:style>
  <w:style w:type="paragraph" w:customStyle="1" w:styleId="EditorsNote">
    <w:name w:val="Editor's Note"/>
    <w:basedOn w:val="NO"/>
    <w:link w:val="EditorsNoteChar"/>
    <w:rsid w:val="00BA7172"/>
    <w:rPr>
      <w:color w:val="FF0000"/>
      <w:lang w:val="x-none" w:eastAsia="x-none"/>
    </w:rPr>
  </w:style>
  <w:style w:type="paragraph" w:styleId="ListBullet4">
    <w:name w:val="List Bullet 4"/>
    <w:basedOn w:val="ListBullet3"/>
    <w:rsid w:val="00BA7172"/>
    <w:pPr>
      <w:numPr>
        <w:numId w:val="19"/>
      </w:numPr>
    </w:pPr>
  </w:style>
  <w:style w:type="paragraph" w:styleId="ListBullet5">
    <w:name w:val="List Bullet 5"/>
    <w:basedOn w:val="ListBullet4"/>
    <w:rsid w:val="00BA7172"/>
    <w:pPr>
      <w:numPr>
        <w:numId w:val="20"/>
      </w:numPr>
    </w:pPr>
  </w:style>
  <w:style w:type="paragraph" w:styleId="Footer">
    <w:name w:val="footer"/>
    <w:basedOn w:val="Header"/>
    <w:link w:val="FooterChar"/>
    <w:rsid w:val="00BA7172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BA7172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BA7172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BA7172"/>
  </w:style>
  <w:style w:type="paragraph" w:styleId="BodyText">
    <w:name w:val="Body Text"/>
    <w:basedOn w:val="Normal"/>
    <w:link w:val="BodyTextChar"/>
    <w:rsid w:val="00BA7172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BA7172"/>
    <w:rPr>
      <w:color w:val="0000FF"/>
      <w:u w:val="single"/>
    </w:rPr>
  </w:style>
  <w:style w:type="character" w:styleId="FollowedHyperlink">
    <w:name w:val="FollowedHyperlink"/>
    <w:unhideWhenUsed/>
    <w:rsid w:val="00BA7172"/>
    <w:rPr>
      <w:color w:val="800080"/>
      <w:u w:val="single"/>
    </w:rPr>
  </w:style>
  <w:style w:type="character" w:styleId="CommentReference">
    <w:name w:val="annotation reference"/>
    <w:uiPriority w:val="99"/>
    <w:qFormat/>
    <w:rsid w:val="00BA71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A7172"/>
  </w:style>
  <w:style w:type="paragraph" w:styleId="CommentSubject">
    <w:name w:val="annotation subject"/>
    <w:basedOn w:val="CommentText"/>
    <w:next w:val="CommentText"/>
    <w:link w:val="CommentSubjectChar"/>
    <w:rsid w:val="00BA7172"/>
    <w:rPr>
      <w:b/>
      <w:bCs/>
    </w:rPr>
  </w:style>
  <w:style w:type="character" w:customStyle="1" w:styleId="Heading1Char">
    <w:name w:val="Heading 1 Char"/>
    <w:link w:val="Heading1"/>
    <w:rsid w:val="00BA7172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BA7172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BA7172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BA7172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BA7172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BA7172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A7172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BA7172"/>
    <w:rPr>
      <w:rFonts w:ascii="Times New Roman" w:hAnsi="Times New Roman"/>
    </w:rPr>
  </w:style>
  <w:style w:type="paragraph" w:customStyle="1" w:styleId="EX">
    <w:name w:val="EX"/>
    <w:basedOn w:val="Normal"/>
    <w:rsid w:val="00BA7172"/>
    <w:pPr>
      <w:keepLines/>
      <w:ind w:left="1702" w:hanging="1418"/>
    </w:pPr>
  </w:style>
  <w:style w:type="paragraph" w:customStyle="1" w:styleId="EW">
    <w:name w:val="EW"/>
    <w:basedOn w:val="EX"/>
    <w:rsid w:val="00BA7172"/>
    <w:pPr>
      <w:spacing w:after="0"/>
    </w:pPr>
  </w:style>
  <w:style w:type="paragraph" w:customStyle="1" w:styleId="TAL">
    <w:name w:val="TAL"/>
    <w:basedOn w:val="Normal"/>
    <w:link w:val="TALCar"/>
    <w:rsid w:val="00BA7172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BA7172"/>
    <w:pPr>
      <w:jc w:val="center"/>
    </w:pPr>
  </w:style>
  <w:style w:type="paragraph" w:customStyle="1" w:styleId="TAH">
    <w:name w:val="TAH"/>
    <w:basedOn w:val="TAC"/>
    <w:link w:val="TAHCar"/>
    <w:rsid w:val="00BA7172"/>
    <w:rPr>
      <w:b/>
    </w:rPr>
  </w:style>
  <w:style w:type="paragraph" w:customStyle="1" w:styleId="TAN">
    <w:name w:val="TAN"/>
    <w:basedOn w:val="TAL"/>
    <w:rsid w:val="00BA7172"/>
    <w:pPr>
      <w:ind w:left="851" w:hanging="851"/>
    </w:pPr>
  </w:style>
  <w:style w:type="paragraph" w:customStyle="1" w:styleId="TAR">
    <w:name w:val="TAR"/>
    <w:basedOn w:val="TAL"/>
    <w:rsid w:val="00BA7172"/>
    <w:pPr>
      <w:jc w:val="right"/>
    </w:pPr>
  </w:style>
  <w:style w:type="paragraph" w:customStyle="1" w:styleId="TH">
    <w:name w:val="TH"/>
    <w:basedOn w:val="Normal"/>
    <w:link w:val="THChar"/>
    <w:rsid w:val="00BA717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A717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A7172"/>
    <w:pPr>
      <w:outlineLvl w:val="9"/>
    </w:pPr>
  </w:style>
  <w:style w:type="paragraph" w:customStyle="1" w:styleId="ZA">
    <w:name w:val="ZA"/>
    <w:rsid w:val="00BA71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A71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A71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BA71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BA7172"/>
  </w:style>
  <w:style w:type="paragraph" w:customStyle="1" w:styleId="ZH">
    <w:name w:val="ZH"/>
    <w:rsid w:val="00BA71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BA71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BA717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A71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A7172"/>
    <w:pPr>
      <w:framePr w:wrap="notBeside" w:y="16161"/>
    </w:pPr>
  </w:style>
  <w:style w:type="paragraph" w:customStyle="1" w:styleId="FP">
    <w:name w:val="FP"/>
    <w:basedOn w:val="Normal"/>
    <w:rsid w:val="00BA7172"/>
    <w:pPr>
      <w:spacing w:after="0"/>
    </w:pPr>
  </w:style>
  <w:style w:type="paragraph" w:customStyle="1" w:styleId="Observation">
    <w:name w:val="Observation"/>
    <w:basedOn w:val="Proposal"/>
    <w:qFormat/>
    <w:rsid w:val="00BA7172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BA717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BA7172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BA7172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BA7172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BA7172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BA7172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BA7172"/>
    <w:pPr>
      <w:ind w:left="1985"/>
    </w:pPr>
  </w:style>
  <w:style w:type="character" w:customStyle="1" w:styleId="B6Char">
    <w:name w:val="B6 Char"/>
    <w:link w:val="B6"/>
    <w:rsid w:val="00BA717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BA7172"/>
    <w:pPr>
      <w:ind w:left="2269"/>
    </w:pPr>
  </w:style>
  <w:style w:type="character" w:customStyle="1" w:styleId="B7Char">
    <w:name w:val="B7 Char"/>
    <w:basedOn w:val="B6Char"/>
    <w:link w:val="B7"/>
    <w:rsid w:val="00BA7172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BA7172"/>
    <w:pPr>
      <w:ind w:left="2552"/>
    </w:pPr>
  </w:style>
  <w:style w:type="character" w:customStyle="1" w:styleId="BalloonTextChar">
    <w:name w:val="Balloon Text Char"/>
    <w:link w:val="BalloonText"/>
    <w:rsid w:val="00BA7172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BA7172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BA7172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BA7172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BA7172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BA717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BA7172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BA7172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BA7172"/>
    <w:pPr>
      <w:keepLines/>
      <w:ind w:left="1135" w:hanging="851"/>
    </w:pPr>
  </w:style>
  <w:style w:type="character" w:customStyle="1" w:styleId="NOChar">
    <w:name w:val="NO Char"/>
    <w:link w:val="NO"/>
    <w:qFormat/>
    <w:rsid w:val="00BA7172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BA7172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BA7172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BA7172"/>
    <w:rPr>
      <w:i/>
      <w:iCs/>
    </w:rPr>
  </w:style>
  <w:style w:type="paragraph" w:customStyle="1" w:styleId="FigureTitle">
    <w:name w:val="Figure_Title"/>
    <w:basedOn w:val="Normal"/>
    <w:next w:val="Normal"/>
    <w:rsid w:val="00BA717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BA717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BA7172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BA7172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BA7172"/>
    <w:rPr>
      <w:i/>
      <w:color w:val="0000FF"/>
    </w:rPr>
  </w:style>
  <w:style w:type="character" w:customStyle="1" w:styleId="Heading2Char">
    <w:name w:val="Heading 2 Char"/>
    <w:link w:val="Heading2"/>
    <w:rsid w:val="00BA717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BA7172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BA7172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BA7172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BA7172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A7172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BA7172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BA7172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BA7172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BA7172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BA7172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BA71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BA7172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BA7172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BA717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BA7172"/>
    <w:pPr>
      <w:spacing w:after="0"/>
    </w:pPr>
  </w:style>
  <w:style w:type="paragraph" w:customStyle="1" w:styleId="PL">
    <w:name w:val="PL"/>
    <w:link w:val="PLChar"/>
    <w:qFormat/>
    <w:rsid w:val="00BA717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A7172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BA717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BA7172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BA7172"/>
    <w:rPr>
      <w:b/>
      <w:bCs/>
    </w:rPr>
  </w:style>
  <w:style w:type="table" w:styleId="TableGrid">
    <w:name w:val="Table Grid"/>
    <w:basedOn w:val="TableNormal"/>
    <w:uiPriority w:val="39"/>
    <w:rsid w:val="00BA717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BA7172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BA7172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BA7172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BA7172"/>
  </w:style>
  <w:style w:type="paragraph" w:customStyle="1" w:styleId="TALCharChar">
    <w:name w:val="TAL Char Char"/>
    <w:basedOn w:val="Normal"/>
    <w:link w:val="TALCharCharChar"/>
    <w:rsid w:val="00BA7172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BA7172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BA7172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BA7172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BA7172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BA7172"/>
    <w:pPr>
      <w:numPr>
        <w:numId w:val="10"/>
      </w:numPr>
      <w:contextualSpacing/>
    </w:pPr>
  </w:style>
  <w:style w:type="character" w:customStyle="1" w:styleId="ReferenceChar">
    <w:name w:val="Reference Char"/>
    <w:link w:val="Reference"/>
    <w:locked/>
    <w:rsid w:val="00063A58"/>
    <w:rPr>
      <w:rFonts w:ascii="Arial" w:hAnsi="Arial"/>
      <w:lang w:eastAsia="zh-CN"/>
    </w:rPr>
  </w:style>
  <w:style w:type="paragraph" w:styleId="Revision">
    <w:name w:val="Revision"/>
    <w:hidden/>
    <w:uiPriority w:val="99"/>
    <w:semiHidden/>
    <w:rsid w:val="003258B8"/>
    <w:rPr>
      <w:rFonts w:ascii="Times New Roman" w:hAnsi="Times New Roman"/>
      <w:lang w:eastAsia="ja-JP"/>
    </w:rPr>
  </w:style>
  <w:style w:type="character" w:customStyle="1" w:styleId="B1Char">
    <w:name w:val="B1 Char"/>
    <w:rsid w:val="00E60775"/>
    <w:rPr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10D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SimSu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10D88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10D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SimSun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A10D88"/>
    <w:rPr>
      <w:rFonts w:ascii="Arial" w:eastAsia="SimSu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272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368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9095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2051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8833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7069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802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874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1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625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8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0456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183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2099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63300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8134">
          <w:marLeft w:val="1411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07103">
          <w:marLeft w:val="20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0660">
          <w:marLeft w:val="20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34039">
          <w:marLeft w:val="20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149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eekar\Documents\Liger\Swea-L1\Working%20Areas\RAN1_93%20Busan\Contributions_NR\7.6%20NR-U\R1-xxxxxx%20Grantless%20Uplin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973C-488E-4E5E-83FE-8749D23CD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Grantless Uplink</Template>
  <TotalTime>0</TotalTime>
  <Pages>5</Pages>
  <Words>1841</Words>
  <Characters>10499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12316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Reem Karaki</dc:creator>
  <cp:keywords>3GPP; Ericsson; TDoc</cp:keywords>
  <dc:description/>
  <cp:lastModifiedBy>Reem</cp:lastModifiedBy>
  <cp:revision>76</cp:revision>
  <cp:lastPrinted>2008-01-31T07:09:00Z</cp:lastPrinted>
  <dcterms:created xsi:type="dcterms:W3CDTF">2018-05-03T07:54:00Z</dcterms:created>
  <dcterms:modified xsi:type="dcterms:W3CDTF">2018-09-28T23:23:00Z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